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6603" w14:textId="089D423A" w:rsidR="004C6221" w:rsidRDefault="004C6221" w:rsidP="004C6221">
      <w:pPr>
        <w:spacing w:before="120" w:after="120"/>
        <w:ind w:right="-27"/>
        <w:jc w:val="center"/>
        <w:rPr>
          <w:b/>
          <w:bCs/>
          <w:szCs w:val="28"/>
          <w:lang w:val="sv-SE"/>
        </w:rPr>
      </w:pPr>
      <w:r>
        <w:rPr>
          <w:b/>
          <w:bCs/>
          <w:szCs w:val="28"/>
          <w:lang w:val="sv-SE"/>
        </w:rPr>
        <w:t xml:space="preserve">TÓM TẮT DỰ ÁN KÊU GỌI ĐẦU TƯ </w:t>
      </w:r>
    </w:p>
    <w:p w14:paraId="1CBAACBA" w14:textId="2E02342D" w:rsidR="004C6221" w:rsidRPr="004C6221" w:rsidRDefault="004C6221" w:rsidP="009A40AA">
      <w:pPr>
        <w:spacing w:before="120"/>
        <w:ind w:right="-29" w:firstLine="720"/>
        <w:jc w:val="both"/>
        <w:rPr>
          <w:szCs w:val="28"/>
          <w:lang w:val="sv-SE"/>
        </w:rPr>
      </w:pPr>
      <w:r w:rsidRPr="004C6221">
        <w:rPr>
          <w:szCs w:val="28"/>
          <w:lang w:val="sv-SE"/>
        </w:rPr>
        <w:t xml:space="preserve">1. Tên dự án, địa điểm thực hiện dự án: </w:t>
      </w:r>
    </w:p>
    <w:p w14:paraId="4081259A" w14:textId="29A5DCE8" w:rsidR="004C6221" w:rsidRPr="004C6221" w:rsidRDefault="004C6221" w:rsidP="009A40AA">
      <w:pPr>
        <w:spacing w:before="120"/>
        <w:ind w:right="-29" w:firstLine="720"/>
        <w:jc w:val="both"/>
        <w:rPr>
          <w:szCs w:val="28"/>
          <w:lang w:val="sv-SE"/>
        </w:rPr>
      </w:pPr>
      <w:r w:rsidRPr="004C6221">
        <w:rPr>
          <w:szCs w:val="28"/>
          <w:lang w:val="sv-SE"/>
        </w:rPr>
        <w:t xml:space="preserve">- </w:t>
      </w:r>
      <w:r w:rsidR="009A40AA">
        <w:rPr>
          <w:szCs w:val="28"/>
          <w:lang w:val="vi-VN"/>
        </w:rPr>
        <w:t>D</w:t>
      </w:r>
      <w:r w:rsidRPr="004C6221">
        <w:rPr>
          <w:szCs w:val="28"/>
          <w:lang w:val="sv-SE"/>
        </w:rPr>
        <w:t xml:space="preserve">ự </w:t>
      </w:r>
      <w:r w:rsidR="008F56DA">
        <w:rPr>
          <w:szCs w:val="28"/>
          <w:lang w:val="vi-VN"/>
        </w:rPr>
        <w:t>án:</w:t>
      </w:r>
      <w:r w:rsidR="008F56DA">
        <w:rPr>
          <w:szCs w:val="28"/>
          <w:lang w:val="sv-SE"/>
        </w:rPr>
        <w:t xml:space="preserve"> </w:t>
      </w:r>
      <w:r w:rsidR="008F56DA" w:rsidRPr="008F56DA">
        <w:rPr>
          <w:b/>
          <w:szCs w:val="28"/>
          <w:lang w:val="sv-SE"/>
        </w:rPr>
        <w:t>Khu trung tâm các dự án phát triển du lịch văn hóa- lịch sử gắn với phát huy giá trị Khu di tích quốc gia đặc biệt Đại thi hào Nguyễn Du</w:t>
      </w:r>
    </w:p>
    <w:p w14:paraId="358C4A1B" w14:textId="37DD0F02" w:rsidR="004C6221" w:rsidRPr="008F56DA" w:rsidRDefault="004C6221" w:rsidP="009A40AA">
      <w:pPr>
        <w:spacing w:before="120"/>
        <w:ind w:right="-29" w:firstLine="720"/>
        <w:jc w:val="both"/>
        <w:rPr>
          <w:szCs w:val="28"/>
          <w:lang w:val="vi-VN"/>
        </w:rPr>
      </w:pPr>
      <w:r w:rsidRPr="004C6221">
        <w:rPr>
          <w:szCs w:val="28"/>
          <w:lang w:val="sv-SE"/>
        </w:rPr>
        <w:t xml:space="preserve">- Địa điểm thực hiện: </w:t>
      </w:r>
      <w:r w:rsidR="008F56DA">
        <w:rPr>
          <w:szCs w:val="28"/>
          <w:lang w:val="vi-VN"/>
        </w:rPr>
        <w:t>Thị trấn Tiên Điền, huyện Nghi Xuân, tỉnh Hà Tĩnh.</w:t>
      </w:r>
    </w:p>
    <w:p w14:paraId="3F75E16B" w14:textId="2E1138AD" w:rsidR="008F56DA" w:rsidRDefault="004C6221" w:rsidP="009A40AA">
      <w:pPr>
        <w:spacing w:before="120"/>
        <w:ind w:right="-29" w:firstLine="720"/>
        <w:jc w:val="both"/>
        <w:rPr>
          <w:color w:val="000000"/>
          <w:szCs w:val="28"/>
        </w:rPr>
      </w:pPr>
      <w:r w:rsidRPr="004C6221">
        <w:rPr>
          <w:szCs w:val="28"/>
        </w:rPr>
        <w:t xml:space="preserve">2. Mục tiêu dự án: </w:t>
      </w:r>
      <w:r w:rsidR="008163FD" w:rsidRPr="00A706D3">
        <w:rPr>
          <w:color w:val="000000"/>
          <w:szCs w:val="28"/>
        </w:rPr>
        <w:t>Xây dựng một trung tâm du lịch, dịch vụ, vui chơi giải trí có quy mô lớn, đồng bộ</w:t>
      </w:r>
      <w:r w:rsidR="008163FD">
        <w:rPr>
          <w:color w:val="000000"/>
          <w:szCs w:val="28"/>
        </w:rPr>
        <w:t>,</w:t>
      </w:r>
      <w:r w:rsidR="008163FD" w:rsidRPr="00A706D3">
        <w:rPr>
          <w:color w:val="000000"/>
          <w:szCs w:val="28"/>
        </w:rPr>
        <w:t xml:space="preserve"> hấp dẫn, khai thác các lợi thế sẵn có về tài nguyên văn hóa, </w:t>
      </w:r>
      <w:r w:rsidR="008163FD">
        <w:rPr>
          <w:color w:val="000000"/>
          <w:szCs w:val="28"/>
          <w:lang w:val="vi-VN"/>
        </w:rPr>
        <w:t xml:space="preserve">cảnh quan </w:t>
      </w:r>
      <w:r w:rsidR="008163FD" w:rsidRPr="00A706D3">
        <w:rPr>
          <w:color w:val="000000"/>
          <w:szCs w:val="28"/>
        </w:rPr>
        <w:t>thiên nhiên tạo động lực phát triển bền vững</w:t>
      </w:r>
      <w:r w:rsidR="008163FD">
        <w:rPr>
          <w:color w:val="000000"/>
          <w:szCs w:val="28"/>
        </w:rPr>
        <w:t xml:space="preserve">; đáp ứng nhu cầu </w:t>
      </w:r>
      <w:r w:rsidR="008163FD" w:rsidRPr="000923EF">
        <w:rPr>
          <w:color w:val="000000"/>
          <w:szCs w:val="28"/>
        </w:rPr>
        <w:t>tiếp nhận khoảng 100.000 lượt khách du lịch/</w:t>
      </w:r>
      <w:r w:rsidR="008163FD">
        <w:rPr>
          <w:color w:val="000000"/>
          <w:szCs w:val="28"/>
          <w:lang w:val="vi-VN"/>
        </w:rPr>
        <w:t>năm gắn với</w:t>
      </w:r>
      <w:r w:rsidR="008F56DA">
        <w:rPr>
          <w:color w:val="000000"/>
          <w:szCs w:val="28"/>
        </w:rPr>
        <w:t xml:space="preserve"> khai thác các chương trình du lịch trải </w:t>
      </w:r>
      <w:r w:rsidR="008163FD">
        <w:rPr>
          <w:color w:val="000000"/>
          <w:szCs w:val="28"/>
          <w:lang w:val="vi-VN"/>
        </w:rPr>
        <w:t xml:space="preserve">nghiệm và </w:t>
      </w:r>
      <w:r w:rsidR="008F56DA">
        <w:rPr>
          <w:color w:val="000000"/>
          <w:szCs w:val="28"/>
        </w:rPr>
        <w:t>các tour du lịch tham quan kết nối Khu Lưu niệm Nguyễn Du với các trung tâm nghỉ dưỡng và giải trí thể thao như Vinpearl Cửa Hội, Khu du lịch biển Xuân Thành,Vinpearl Cửa Sót…</w:t>
      </w:r>
    </w:p>
    <w:p w14:paraId="5E3BE4B2" w14:textId="4D7B939F" w:rsidR="001562F6" w:rsidRPr="001562F6" w:rsidRDefault="004C6221" w:rsidP="009A40AA">
      <w:pPr>
        <w:spacing w:before="120"/>
        <w:ind w:right="-29" w:firstLine="720"/>
        <w:jc w:val="both"/>
        <w:rPr>
          <w:color w:val="000000"/>
          <w:szCs w:val="28"/>
          <w:lang w:val="vi-VN"/>
        </w:rPr>
      </w:pPr>
      <w:r w:rsidRPr="00B35CF5">
        <w:rPr>
          <w:color w:val="000000"/>
          <w:szCs w:val="28"/>
        </w:rPr>
        <w:t>3. Quy mô đầu tư:</w:t>
      </w:r>
      <w:r w:rsidR="00B35CF5" w:rsidRPr="00B35CF5">
        <w:rPr>
          <w:color w:val="000000"/>
          <w:szCs w:val="28"/>
        </w:rPr>
        <w:t xml:space="preserve"> </w:t>
      </w:r>
      <w:r w:rsidR="00B35CF5">
        <w:rPr>
          <w:color w:val="000000"/>
          <w:szCs w:val="28"/>
          <w:lang w:val="vi-VN"/>
        </w:rPr>
        <w:t xml:space="preserve">Đầu tư xây dựng </w:t>
      </w:r>
      <w:r w:rsidR="00B35CF5">
        <w:rPr>
          <w:color w:val="000000"/>
          <w:szCs w:val="28"/>
        </w:rPr>
        <w:t xml:space="preserve">Khu trung tâm Văn hóa du lịch Nguyễn Du với quy mô </w:t>
      </w:r>
      <w:r w:rsidR="001562F6">
        <w:rPr>
          <w:color w:val="000000"/>
          <w:szCs w:val="28"/>
          <w:lang w:val="vi-VN"/>
        </w:rPr>
        <w:t>khoảng 25</w:t>
      </w:r>
      <w:r w:rsidR="00B35CF5">
        <w:rPr>
          <w:color w:val="000000"/>
          <w:szCs w:val="28"/>
        </w:rPr>
        <w:t xml:space="preserve"> ha bao gồm các hạng mục công trình phục vụ phát huy giá trị di tích gắn với phát triển du lịch như: </w:t>
      </w:r>
      <w:r w:rsidR="001562F6">
        <w:rPr>
          <w:color w:val="000000"/>
          <w:szCs w:val="28"/>
          <w:lang w:val="vi-VN"/>
        </w:rPr>
        <w:t xml:space="preserve">Khách sạn, Khu tổ chức sự kiện, </w:t>
      </w:r>
      <w:r w:rsidR="00B35CF5">
        <w:rPr>
          <w:color w:val="000000"/>
          <w:szCs w:val="28"/>
          <w:lang w:val="vi-VN"/>
        </w:rPr>
        <w:t xml:space="preserve">Khu dịch vụ ẩm </w:t>
      </w:r>
      <w:r w:rsidR="001562F6">
        <w:rPr>
          <w:color w:val="000000"/>
          <w:szCs w:val="28"/>
          <w:lang w:val="vi-VN"/>
        </w:rPr>
        <w:t>thực, bến thuyền du lịch,</w:t>
      </w:r>
      <w:r w:rsidR="00B35CF5">
        <w:rPr>
          <w:color w:val="000000"/>
          <w:szCs w:val="28"/>
          <w:lang w:val="vi-VN"/>
        </w:rPr>
        <w:t xml:space="preserve"> </w:t>
      </w:r>
      <w:r w:rsidR="001562F6">
        <w:rPr>
          <w:color w:val="000000"/>
          <w:szCs w:val="28"/>
        </w:rPr>
        <w:t xml:space="preserve">Khu vui chơi giải trí khai thác trò chơi gắn với </w:t>
      </w:r>
      <w:r w:rsidR="001562F6">
        <w:rPr>
          <w:color w:val="000000"/>
          <w:szCs w:val="28"/>
          <w:lang w:val="vi-VN"/>
        </w:rPr>
        <w:t>không gian diễn xướng và các hạng mục phụ trợ khác.</w:t>
      </w:r>
    </w:p>
    <w:p w14:paraId="635020F8" w14:textId="0D467181" w:rsidR="004C6221" w:rsidRPr="008F56DA" w:rsidRDefault="004C6221" w:rsidP="009A40AA">
      <w:pPr>
        <w:spacing w:before="120"/>
        <w:ind w:right="-29" w:firstLine="720"/>
        <w:jc w:val="both"/>
        <w:rPr>
          <w:szCs w:val="28"/>
          <w:lang w:val="vi-VN"/>
        </w:rPr>
      </w:pPr>
      <w:r w:rsidRPr="004C6221">
        <w:rPr>
          <w:szCs w:val="28"/>
        </w:rPr>
        <w:t>4</w:t>
      </w:r>
      <w:r w:rsidRPr="004C6221">
        <w:rPr>
          <w:szCs w:val="28"/>
          <w:lang w:val="vi-VN"/>
        </w:rPr>
        <w:t xml:space="preserve">. </w:t>
      </w:r>
      <w:r w:rsidRPr="004C6221">
        <w:rPr>
          <w:szCs w:val="28"/>
        </w:rPr>
        <w:t>Diện tích</w:t>
      </w:r>
      <w:r w:rsidRPr="004C6221">
        <w:rPr>
          <w:szCs w:val="28"/>
          <w:lang w:val="vi-VN"/>
        </w:rPr>
        <w:t xml:space="preserve"> sử dụng đất</w:t>
      </w:r>
      <w:r w:rsidR="00DA7323">
        <w:rPr>
          <w:szCs w:val="28"/>
        </w:rPr>
        <w:t xml:space="preserve"> dự kiến</w:t>
      </w:r>
      <w:r w:rsidR="00DA7323">
        <w:rPr>
          <w:szCs w:val="28"/>
          <w:lang w:val="vi-VN"/>
        </w:rPr>
        <w:t xml:space="preserve">: </w:t>
      </w:r>
      <w:r w:rsidR="008F56DA" w:rsidRPr="00346674">
        <w:rPr>
          <w:color w:val="000000"/>
          <w:szCs w:val="28"/>
        </w:rPr>
        <w:t xml:space="preserve">Khu đất </w:t>
      </w:r>
      <w:r w:rsidR="008F56DA">
        <w:rPr>
          <w:color w:val="000000"/>
          <w:szCs w:val="28"/>
        </w:rPr>
        <w:t xml:space="preserve">đề xuất thực hiện </w:t>
      </w:r>
      <w:r w:rsidR="008F56DA" w:rsidRPr="00346674">
        <w:rPr>
          <w:color w:val="000000"/>
          <w:szCs w:val="28"/>
        </w:rPr>
        <w:t xml:space="preserve">dự án </w:t>
      </w:r>
      <w:r w:rsidR="008F56DA">
        <w:rPr>
          <w:color w:val="000000"/>
          <w:szCs w:val="28"/>
        </w:rPr>
        <w:t xml:space="preserve">có quy mô khoảng </w:t>
      </w:r>
      <w:r w:rsidR="001562F6">
        <w:rPr>
          <w:color w:val="000000"/>
          <w:szCs w:val="28"/>
          <w:lang w:val="vi-VN"/>
        </w:rPr>
        <w:t>25</w:t>
      </w:r>
      <w:r w:rsidR="008F56DA">
        <w:rPr>
          <w:color w:val="000000"/>
          <w:szCs w:val="28"/>
        </w:rPr>
        <w:t>ha; vị trí khu đất cách thành phố Vinh 8 km về phía Nam có điều kiện kết nối giao thông thuận lợi.</w:t>
      </w:r>
      <w:r w:rsidR="008F56DA" w:rsidRPr="00346674">
        <w:rPr>
          <w:color w:val="000000"/>
          <w:szCs w:val="28"/>
        </w:rPr>
        <w:t xml:space="preserve"> </w:t>
      </w:r>
      <w:r w:rsidR="008F56DA" w:rsidRPr="00CD0149">
        <w:rPr>
          <w:color w:val="000000"/>
          <w:szCs w:val="28"/>
        </w:rPr>
        <w:t xml:space="preserve">Hiện trạng khu đất chủ yếu là đất nông nghiệp </w:t>
      </w:r>
      <w:r w:rsidR="008F56DA" w:rsidRPr="00CD0149">
        <w:rPr>
          <w:i/>
          <w:color w:val="000000"/>
          <w:szCs w:val="28"/>
        </w:rPr>
        <w:t>(gồm: 14,6 ha đất đảo nổi;7.3 ha đất màu; 3,</w:t>
      </w:r>
      <w:r w:rsidR="00DA7323">
        <w:rPr>
          <w:i/>
          <w:color w:val="000000"/>
          <w:szCs w:val="28"/>
          <w:lang w:val="vi-VN"/>
        </w:rPr>
        <w:t>1</w:t>
      </w:r>
      <w:r w:rsidR="008F56DA" w:rsidRPr="00CD0149">
        <w:rPr>
          <w:i/>
          <w:color w:val="000000"/>
          <w:szCs w:val="28"/>
        </w:rPr>
        <w:t xml:space="preserve"> ha đất thủy sản</w:t>
      </w:r>
      <w:r w:rsidR="001562F6">
        <w:rPr>
          <w:i/>
          <w:color w:val="000000"/>
          <w:szCs w:val="28"/>
          <w:lang w:val="vi-VN"/>
        </w:rPr>
        <w:t xml:space="preserve"> và các </w:t>
      </w:r>
      <w:r w:rsidR="00DA7323">
        <w:rPr>
          <w:i/>
          <w:color w:val="000000"/>
          <w:szCs w:val="28"/>
          <w:lang w:val="vi-VN"/>
        </w:rPr>
        <w:t>loại</w:t>
      </w:r>
      <w:r w:rsidR="008F56DA" w:rsidRPr="00CD0149">
        <w:rPr>
          <w:i/>
          <w:color w:val="000000"/>
          <w:szCs w:val="28"/>
        </w:rPr>
        <w:t xml:space="preserve"> đất khác</w:t>
      </w:r>
      <w:r w:rsidR="008F56DA">
        <w:rPr>
          <w:i/>
          <w:color w:val="000000"/>
          <w:szCs w:val="28"/>
        </w:rPr>
        <w:t>...</w:t>
      </w:r>
      <w:r w:rsidR="008F56DA" w:rsidRPr="00CD0149">
        <w:rPr>
          <w:i/>
          <w:color w:val="000000"/>
          <w:szCs w:val="28"/>
        </w:rPr>
        <w:t>)</w:t>
      </w:r>
      <w:r w:rsidR="008F56DA" w:rsidRPr="00CD0149">
        <w:rPr>
          <w:color w:val="000000"/>
          <w:szCs w:val="28"/>
        </w:rPr>
        <w:t>;</w:t>
      </w:r>
      <w:r w:rsidR="008F56DA">
        <w:rPr>
          <w:color w:val="000000"/>
          <w:szCs w:val="28"/>
        </w:rPr>
        <w:t xml:space="preserve"> có điều kiện</w:t>
      </w:r>
      <w:r w:rsidR="008F56DA" w:rsidRPr="00A706D3">
        <w:rPr>
          <w:color w:val="000000"/>
          <w:szCs w:val="28"/>
        </w:rPr>
        <w:t xml:space="preserve"> địa hình thuận lợi, cảnh quan thiên nhiên trong lành và hạ tầng thiết yếu được đầu tư đầy </w:t>
      </w:r>
      <w:r w:rsidR="008F56DA">
        <w:rPr>
          <w:color w:val="000000"/>
          <w:szCs w:val="28"/>
          <w:lang w:val="vi-VN"/>
        </w:rPr>
        <w:t>đủ.</w:t>
      </w:r>
    </w:p>
    <w:p w14:paraId="140DA403" w14:textId="5F2EBFE8" w:rsidR="004C6221" w:rsidRPr="004C6221" w:rsidRDefault="004C6221" w:rsidP="009A40AA">
      <w:pPr>
        <w:spacing w:before="120"/>
        <w:ind w:right="-29" w:firstLine="720"/>
        <w:jc w:val="both"/>
        <w:rPr>
          <w:szCs w:val="28"/>
          <w:lang w:val="vi-VN"/>
        </w:rPr>
      </w:pPr>
      <w:r w:rsidRPr="004C6221">
        <w:rPr>
          <w:szCs w:val="28"/>
          <w:lang w:val="vi-VN"/>
        </w:rPr>
        <w:t>5. Vốn đầu tư</w:t>
      </w:r>
      <w:r w:rsidRPr="004C6221">
        <w:rPr>
          <w:szCs w:val="28"/>
        </w:rPr>
        <w:t xml:space="preserve"> dự kiến</w:t>
      </w:r>
      <w:r w:rsidRPr="004C6221">
        <w:rPr>
          <w:szCs w:val="28"/>
          <w:lang w:val="vi-VN"/>
        </w:rPr>
        <w:t>:</w:t>
      </w:r>
      <w:r w:rsidR="009A40AA">
        <w:rPr>
          <w:szCs w:val="28"/>
          <w:lang w:val="vi-VN"/>
        </w:rPr>
        <w:t xml:space="preserve"> 400 tỷ đồng;</w:t>
      </w:r>
      <w:r w:rsidRPr="004C6221">
        <w:rPr>
          <w:szCs w:val="28"/>
          <w:lang w:val="vi-VN"/>
        </w:rPr>
        <w:t xml:space="preserve"> </w:t>
      </w:r>
    </w:p>
    <w:p w14:paraId="4E610757" w14:textId="5B188AF1" w:rsidR="004C6221" w:rsidRPr="009A40AA" w:rsidRDefault="004C6221" w:rsidP="009A40AA">
      <w:pPr>
        <w:spacing w:before="120"/>
        <w:ind w:right="-29" w:firstLine="720"/>
        <w:jc w:val="both"/>
        <w:rPr>
          <w:szCs w:val="28"/>
          <w:lang w:val="vi-VN"/>
        </w:rPr>
      </w:pPr>
      <w:r>
        <w:rPr>
          <w:szCs w:val="28"/>
        </w:rPr>
        <w:t>6. Các nội dung khác: Điều kiện chung, ưu thế của dự án (nếu có); Hình thức đầu tư (100% vốn doanh nghiệp; xã hội hóa ...)</w:t>
      </w:r>
      <w:r w:rsidR="009A40AA">
        <w:rPr>
          <w:szCs w:val="28"/>
          <w:lang w:val="vi-VN"/>
        </w:rPr>
        <w:t>.</w:t>
      </w:r>
    </w:p>
    <w:p w14:paraId="63C5F460" w14:textId="14F977AD" w:rsidR="008163FD" w:rsidRDefault="008163FD" w:rsidP="009A40AA">
      <w:pPr>
        <w:pStyle w:val="NormalWeb"/>
        <w:spacing w:before="120" w:beforeAutospacing="0" w:after="0" w:afterAutospacing="0"/>
        <w:ind w:firstLine="720"/>
        <w:jc w:val="both"/>
        <w:rPr>
          <w:color w:val="000000"/>
          <w:sz w:val="28"/>
          <w:szCs w:val="28"/>
          <w:lang w:val="en-US"/>
        </w:rPr>
      </w:pPr>
      <w:r w:rsidRPr="000923EF">
        <w:rPr>
          <w:color w:val="000000"/>
          <w:sz w:val="28"/>
          <w:szCs w:val="28"/>
          <w:lang w:val="en-US"/>
        </w:rPr>
        <w:t xml:space="preserve">Theo quy hoạch tổng thể bảo tồn, tôn tạo Khu Lưu niệm Nguyễn Du được Thủ tướng Chính phủ phê duyệt, toàn bộ dự án là một quần thể đa dạng với nhiều khu chức năng khác nhau, đan xen giữa văn hóa, du lịch, nghỉ ngơi và vui chơi giải trí. Vì thế, khi một nhà đầu tư tham gia đầu tư các hạng mục sẽ có khả năng thu hút một lượng lớn khách </w:t>
      </w:r>
      <w:r>
        <w:rPr>
          <w:color w:val="000000"/>
          <w:sz w:val="28"/>
          <w:szCs w:val="28"/>
          <w:lang w:val="en-US"/>
        </w:rPr>
        <w:t xml:space="preserve">trong nước và khách quốc tế </w:t>
      </w:r>
      <w:r w:rsidRPr="000923EF">
        <w:rPr>
          <w:color w:val="000000"/>
          <w:sz w:val="28"/>
          <w:szCs w:val="28"/>
          <w:lang w:val="en-US"/>
        </w:rPr>
        <w:t>từ các khu vực khác của dự án</w:t>
      </w:r>
      <w:r>
        <w:rPr>
          <w:color w:val="000000"/>
          <w:sz w:val="28"/>
          <w:szCs w:val="28"/>
          <w:lang w:val="en-US"/>
        </w:rPr>
        <w:t>;</w:t>
      </w:r>
      <w:r w:rsidRPr="000923EF">
        <w:rPr>
          <w:color w:val="000000"/>
          <w:sz w:val="28"/>
          <w:szCs w:val="28"/>
          <w:lang w:val="en-US"/>
        </w:rPr>
        <w:t xml:space="preserve"> </w:t>
      </w:r>
      <w:r w:rsidR="009A40AA">
        <w:rPr>
          <w:color w:val="000000"/>
          <w:sz w:val="28"/>
          <w:szCs w:val="28"/>
        </w:rPr>
        <w:t>n</w:t>
      </w:r>
      <w:r w:rsidRPr="000923EF">
        <w:rPr>
          <w:color w:val="000000"/>
          <w:sz w:val="28"/>
          <w:szCs w:val="28"/>
          <w:lang w:val="en-US"/>
        </w:rPr>
        <w:t>gược lại khách hàng của một nhà đầu tư có khả năng được tham gia nhiều loại hình dịch vụ đa dạng khác nhau. </w:t>
      </w:r>
    </w:p>
    <w:p w14:paraId="4C0A59A0" w14:textId="29FC6733" w:rsidR="009A40AA" w:rsidRPr="009A40AA" w:rsidRDefault="009A40AA" w:rsidP="009A40AA">
      <w:pPr>
        <w:pStyle w:val="NormalWeb"/>
        <w:spacing w:before="120" w:beforeAutospacing="0" w:after="0" w:afterAutospacing="0"/>
        <w:ind w:firstLine="720"/>
        <w:jc w:val="both"/>
        <w:rPr>
          <w:color w:val="000000"/>
          <w:sz w:val="28"/>
          <w:szCs w:val="28"/>
        </w:rPr>
      </w:pPr>
      <w:r>
        <w:rPr>
          <w:color w:val="000000"/>
          <w:sz w:val="28"/>
          <w:szCs w:val="28"/>
        </w:rPr>
        <w:t>Hình thức đầu tư: 100% vốn doanh nghiệp đầu tư kinh doanh, khai thác.</w:t>
      </w:r>
    </w:p>
    <w:p w14:paraId="2D4B7A76" w14:textId="77777777" w:rsidR="008F56DA" w:rsidRDefault="001B7C74" w:rsidP="009A40AA">
      <w:pPr>
        <w:spacing w:before="120"/>
        <w:ind w:right="-29" w:firstLine="720"/>
        <w:jc w:val="both"/>
        <w:rPr>
          <w:szCs w:val="28"/>
        </w:rPr>
      </w:pPr>
      <w:r>
        <w:rPr>
          <w:szCs w:val="28"/>
        </w:rPr>
        <w:t>7. Họ tên, chức vụ, số điện thoại</w:t>
      </w:r>
      <w:r w:rsidR="00DE5A73">
        <w:rPr>
          <w:szCs w:val="28"/>
        </w:rPr>
        <w:t xml:space="preserve"> người liên hệ:</w:t>
      </w:r>
    </w:p>
    <w:p w14:paraId="38950E5A" w14:textId="2E4C0903" w:rsidR="008F56DA" w:rsidRDefault="00B6447B" w:rsidP="009A40AA">
      <w:pPr>
        <w:spacing w:before="120"/>
        <w:ind w:right="-29" w:firstLine="720"/>
        <w:jc w:val="both"/>
        <w:rPr>
          <w:szCs w:val="28"/>
          <w:lang w:val="vi-VN"/>
        </w:rPr>
      </w:pPr>
      <w:r>
        <w:rPr>
          <w:szCs w:val="28"/>
          <w:lang w:val="vi-VN"/>
        </w:rPr>
        <w:t>-</w:t>
      </w:r>
      <w:r w:rsidR="008F56DA">
        <w:rPr>
          <w:szCs w:val="28"/>
          <w:lang w:val="vi-VN"/>
        </w:rPr>
        <w:t xml:space="preserve"> Ông </w:t>
      </w:r>
      <w:r w:rsidR="00E16A82">
        <w:rPr>
          <w:szCs w:val="28"/>
        </w:rPr>
        <w:t>Lê Anh Dũng</w:t>
      </w:r>
      <w:r w:rsidR="008F56DA">
        <w:rPr>
          <w:szCs w:val="28"/>
          <w:lang w:val="vi-VN"/>
        </w:rPr>
        <w:t xml:space="preserve"> – Chủ tịch UBND huyện</w:t>
      </w:r>
      <w:r w:rsidR="009A40AA">
        <w:rPr>
          <w:szCs w:val="28"/>
          <w:lang w:val="vi-VN"/>
        </w:rPr>
        <w:t xml:space="preserve"> -</w:t>
      </w:r>
      <w:r w:rsidR="008F56DA">
        <w:rPr>
          <w:szCs w:val="28"/>
          <w:lang w:val="vi-VN"/>
        </w:rPr>
        <w:t xml:space="preserve"> DĐ: </w:t>
      </w:r>
      <w:r w:rsidR="00E16A82">
        <w:rPr>
          <w:szCs w:val="28"/>
        </w:rPr>
        <w:t>0913 294 453</w:t>
      </w:r>
      <w:r w:rsidR="008F56DA">
        <w:rPr>
          <w:szCs w:val="28"/>
          <w:lang w:val="vi-VN"/>
        </w:rPr>
        <w:t>;</w:t>
      </w:r>
    </w:p>
    <w:p w14:paraId="113C3DA6" w14:textId="67724A63" w:rsidR="001B7C74" w:rsidRPr="004C6221" w:rsidRDefault="00B6447B" w:rsidP="009A40AA">
      <w:pPr>
        <w:spacing w:before="120"/>
        <w:ind w:right="-29" w:firstLine="720"/>
        <w:jc w:val="both"/>
        <w:rPr>
          <w:szCs w:val="28"/>
        </w:rPr>
      </w:pPr>
      <w:r>
        <w:rPr>
          <w:szCs w:val="28"/>
          <w:lang w:val="vi-VN"/>
        </w:rPr>
        <w:t>-</w:t>
      </w:r>
      <w:r w:rsidR="008F56DA">
        <w:rPr>
          <w:szCs w:val="28"/>
          <w:lang w:val="vi-VN"/>
        </w:rPr>
        <w:t xml:space="preserve"> Ông </w:t>
      </w:r>
      <w:r w:rsidR="00E16A82">
        <w:rPr>
          <w:szCs w:val="28"/>
        </w:rPr>
        <w:t>Nguyễn Thế Hải</w:t>
      </w:r>
      <w:r w:rsidR="008F56DA">
        <w:rPr>
          <w:szCs w:val="28"/>
          <w:lang w:val="vi-VN"/>
        </w:rPr>
        <w:t xml:space="preserve"> </w:t>
      </w:r>
      <w:r w:rsidR="009A40AA">
        <w:rPr>
          <w:szCs w:val="28"/>
          <w:lang w:val="vi-VN"/>
        </w:rPr>
        <w:t>-</w:t>
      </w:r>
      <w:r w:rsidR="008F56DA">
        <w:rPr>
          <w:szCs w:val="28"/>
          <w:lang w:val="vi-VN"/>
        </w:rPr>
        <w:t xml:space="preserve"> Trưởng phòng </w:t>
      </w:r>
      <w:r w:rsidR="00E16A82">
        <w:rPr>
          <w:szCs w:val="28"/>
        </w:rPr>
        <w:t>KTHT</w:t>
      </w:r>
      <w:r w:rsidR="009A40AA">
        <w:rPr>
          <w:szCs w:val="28"/>
          <w:lang w:val="vi-VN"/>
        </w:rPr>
        <w:t xml:space="preserve"> -</w:t>
      </w:r>
      <w:r w:rsidR="008F56DA">
        <w:rPr>
          <w:szCs w:val="28"/>
          <w:lang w:val="vi-VN"/>
        </w:rPr>
        <w:t xml:space="preserve"> DĐ:</w:t>
      </w:r>
      <w:r w:rsidR="00CE2EB3">
        <w:rPr>
          <w:szCs w:val="28"/>
          <w:lang w:val="vi-VN"/>
        </w:rPr>
        <w:t xml:space="preserve"> </w:t>
      </w:r>
      <w:r w:rsidR="00E16A82">
        <w:rPr>
          <w:szCs w:val="28"/>
        </w:rPr>
        <w:t>0904 213 140</w:t>
      </w:r>
      <w:r w:rsidR="009A40AA">
        <w:rPr>
          <w:szCs w:val="28"/>
          <w:lang w:val="vi-VN"/>
        </w:rPr>
        <w:t>;</w:t>
      </w:r>
      <w:r w:rsidR="008F56DA">
        <w:rPr>
          <w:szCs w:val="28"/>
          <w:lang w:val="vi-VN"/>
        </w:rPr>
        <w:t xml:space="preserve"> </w:t>
      </w:r>
    </w:p>
    <w:p w14:paraId="2BD5C2AE" w14:textId="22F81121" w:rsidR="00FA613A" w:rsidRDefault="004C6221" w:rsidP="004C6221">
      <w:pPr>
        <w:spacing w:before="120" w:after="120"/>
        <w:ind w:right="-27"/>
        <w:jc w:val="both"/>
        <w:rPr>
          <w:szCs w:val="28"/>
          <w:lang w:val="nb-NO"/>
        </w:rPr>
      </w:pPr>
      <w:r w:rsidRPr="004C6221">
        <w:rPr>
          <w:szCs w:val="28"/>
          <w:lang w:val="nb-NO"/>
        </w:rPr>
        <w:t xml:space="preserve"> </w:t>
      </w:r>
    </w:p>
    <w:p w14:paraId="751DE618" w14:textId="05B63897" w:rsidR="00FA613A" w:rsidRPr="00FA613A" w:rsidRDefault="00FA613A" w:rsidP="00FA613A">
      <w:pPr>
        <w:spacing w:before="120" w:after="120"/>
        <w:ind w:right="-27"/>
        <w:jc w:val="center"/>
        <w:rPr>
          <w:b/>
          <w:szCs w:val="28"/>
          <w:lang w:val="nb-NO"/>
        </w:rPr>
      </w:pPr>
      <w:r w:rsidRPr="00FA613A">
        <w:rPr>
          <w:b/>
          <w:szCs w:val="28"/>
          <w:lang w:val="nb-NO"/>
        </w:rPr>
        <w:lastRenderedPageBreak/>
        <w:t>Phương án quy hoạch dự kiến</w:t>
      </w:r>
    </w:p>
    <w:p w14:paraId="17111744" w14:textId="31A6AA06" w:rsidR="00FA613A" w:rsidRDefault="00FA613A" w:rsidP="004C6221">
      <w:pPr>
        <w:spacing w:before="120" w:after="120"/>
        <w:ind w:right="-27"/>
        <w:jc w:val="both"/>
        <w:rPr>
          <w:szCs w:val="28"/>
          <w:lang w:val="nb-NO"/>
        </w:rPr>
      </w:pPr>
      <w:r>
        <w:rPr>
          <w:noProof/>
        </w:rPr>
        <w:drawing>
          <wp:inline distT="0" distB="0" distL="0" distR="0" wp14:anchorId="61D5768E" wp14:editId="1ACBE2E5">
            <wp:extent cx="5741035" cy="4028007"/>
            <wp:effectExtent l="0" t="0" r="0" b="0"/>
            <wp:docPr id="1" name="Picture 1" descr="F:\QUY HOẠCH\QH Khu Nguyen Du\Tong hop A3 Nguyen Du\Tong hop A3 Nguyen Du\QH A3\QH-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QUY HOẠCH\QH Khu Nguyen Du\Tong hop A3 Nguyen Du\Tong hop A3 Nguyen Du\QH A3\QH-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1035" cy="4028007"/>
                    </a:xfrm>
                    <a:prstGeom prst="rect">
                      <a:avLst/>
                    </a:prstGeom>
                    <a:noFill/>
                    <a:ln>
                      <a:noFill/>
                    </a:ln>
                  </pic:spPr>
                </pic:pic>
              </a:graphicData>
            </a:graphic>
          </wp:inline>
        </w:drawing>
      </w:r>
    </w:p>
    <w:p w14:paraId="1ACC3CDE" w14:textId="4F0F409C" w:rsidR="00FA613A" w:rsidRDefault="00FA613A" w:rsidP="00FA613A">
      <w:pPr>
        <w:spacing w:before="120" w:after="120"/>
        <w:ind w:right="-27"/>
        <w:jc w:val="center"/>
        <w:rPr>
          <w:szCs w:val="28"/>
          <w:lang w:val="nb-NO"/>
        </w:rPr>
      </w:pPr>
      <w:r>
        <w:rPr>
          <w:noProof/>
        </w:rPr>
        <w:drawing>
          <wp:inline distT="0" distB="0" distL="0" distR="0" wp14:anchorId="172E7532" wp14:editId="0DE1915A">
            <wp:extent cx="5559099" cy="3420897"/>
            <wp:effectExtent l="0" t="0" r="3810" b="8255"/>
            <wp:docPr id="2" name="Picture 2" descr="F:\QUY HOẠCH\QH Khu Nguyen Du\Đảo nổi Tiên Điề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QUY HOẠCH\QH Khu Nguyen Du\Đảo nổi Tiên Điền.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75674" cy="3431097"/>
                    </a:xfrm>
                    <a:prstGeom prst="rect">
                      <a:avLst/>
                    </a:prstGeom>
                    <a:noFill/>
                    <a:ln>
                      <a:noFill/>
                    </a:ln>
                  </pic:spPr>
                </pic:pic>
              </a:graphicData>
            </a:graphic>
          </wp:inline>
        </w:drawing>
      </w:r>
    </w:p>
    <w:sectPr w:rsidR="00FA613A" w:rsidSect="008F56DA">
      <w:pgSz w:w="11907" w:h="16840" w:code="9"/>
      <w:pgMar w:top="1152" w:right="1138" w:bottom="1138" w:left="172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221"/>
    <w:rsid w:val="001562F6"/>
    <w:rsid w:val="001A32D0"/>
    <w:rsid w:val="001B7C74"/>
    <w:rsid w:val="00293309"/>
    <w:rsid w:val="0033655B"/>
    <w:rsid w:val="004C6221"/>
    <w:rsid w:val="00505FC8"/>
    <w:rsid w:val="005D12A5"/>
    <w:rsid w:val="0075081E"/>
    <w:rsid w:val="007C78A0"/>
    <w:rsid w:val="008163FD"/>
    <w:rsid w:val="008B08CD"/>
    <w:rsid w:val="008E2AF4"/>
    <w:rsid w:val="008F56DA"/>
    <w:rsid w:val="00972229"/>
    <w:rsid w:val="009A40AA"/>
    <w:rsid w:val="00B35CF5"/>
    <w:rsid w:val="00B6447B"/>
    <w:rsid w:val="00C86C63"/>
    <w:rsid w:val="00CE2EB3"/>
    <w:rsid w:val="00DA7323"/>
    <w:rsid w:val="00DE5A73"/>
    <w:rsid w:val="00E16A82"/>
    <w:rsid w:val="00FA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BC74"/>
  <w15:docId w15:val="{97F01BDD-9937-42C3-B5E0-57E7EF42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21"/>
    <w:pPr>
      <w:jc w:val="left"/>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3FD"/>
    <w:pPr>
      <w:spacing w:before="100" w:beforeAutospacing="1" w:after="100" w:afterAutospacing="1"/>
    </w:pPr>
    <w:rPr>
      <w:sz w:val="24"/>
      <w:lang w:val="vi-VN" w:eastAsia="vi-VN"/>
    </w:rPr>
  </w:style>
  <w:style w:type="paragraph" w:styleId="BalloonText">
    <w:name w:val="Balloon Text"/>
    <w:basedOn w:val="Normal"/>
    <w:link w:val="BalloonTextChar"/>
    <w:uiPriority w:val="99"/>
    <w:semiHidden/>
    <w:unhideWhenUsed/>
    <w:rsid w:val="00FA613A"/>
    <w:rPr>
      <w:rFonts w:ascii="Tahoma" w:hAnsi="Tahoma" w:cs="Tahoma"/>
      <w:sz w:val="16"/>
      <w:szCs w:val="16"/>
    </w:rPr>
  </w:style>
  <w:style w:type="character" w:customStyle="1" w:styleId="BalloonTextChar">
    <w:name w:val="Balloon Text Char"/>
    <w:basedOn w:val="DefaultParagraphFont"/>
    <w:link w:val="BalloonText"/>
    <w:uiPriority w:val="99"/>
    <w:semiHidden/>
    <w:rsid w:val="00FA613A"/>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Long</dc:creator>
  <cp:keywords/>
  <dc:description/>
  <cp:lastModifiedBy>Trần Hồng</cp:lastModifiedBy>
  <cp:revision>8</cp:revision>
  <dcterms:created xsi:type="dcterms:W3CDTF">2023-05-24T08:19:00Z</dcterms:created>
  <dcterms:modified xsi:type="dcterms:W3CDTF">2023-05-26T21:50:00Z</dcterms:modified>
</cp:coreProperties>
</file>