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083"/>
        <w:gridCol w:w="6198"/>
      </w:tblGrid>
      <w:tr w:rsidR="00F343D3" w:rsidRPr="00F343D3" w:rsidTr="000A6D4E">
        <w:tc>
          <w:tcPr>
            <w:tcW w:w="3085" w:type="dxa"/>
            <w:shd w:val="clear" w:color="auto" w:fill="auto"/>
          </w:tcPr>
          <w:p w:rsidR="00F343D3" w:rsidRPr="00F343D3" w:rsidRDefault="00F343D3" w:rsidP="00F343D3">
            <w:pPr>
              <w:keepNext/>
              <w:widowControl/>
              <w:spacing w:line="240" w:lineRule="atLeast"/>
              <w:rPr>
                <w:rFonts w:ascii="Times New Roman" w:eastAsia="Times New Roman" w:hAnsi="Times New Roman" w:cs="Times New Roman"/>
                <w:b/>
                <w:lang w:val="nl-NL"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nl-NL" w:eastAsia="en-US" w:bidi="ar-SA"/>
              </w:rPr>
              <w:t>Tên cơ quan, đơn vị báo cáo</w:t>
            </w:r>
          </w:p>
          <w:p w:rsidR="00F343D3" w:rsidRPr="00F343D3" w:rsidRDefault="00F343D3" w:rsidP="00F343D3">
            <w:pPr>
              <w:keepNext/>
              <w:widowControl/>
              <w:spacing w:before="24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nl-NL" w:eastAsia="en-US" w:bidi="ar-SA"/>
              </w:rPr>
            </w:pPr>
            <w:r w:rsidRPr="00F343D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20320</wp:posOffset>
                      </wp:positionV>
                      <wp:extent cx="1148080" cy="0"/>
                      <wp:effectExtent l="13970" t="5080" r="9525" b="1397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80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067A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0.55pt;margin-top:1.6pt;width:90.4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Hn3ejJQIAAEoEAAAOAAAAZHJzL2Uyb0RvYy54bWysVMGO2jAQvVfqP1i+QxKapRARVqsEetm2 SLv9AGM7xGrisWwvAVX9944NRLvtpaqagzPOeN68mXnO6v7Ud+QorVOgS5pNU0qk5iCUPpT02/N2 sqDEeaYF60DLkp6lo/fr9+9WgynkDFrohLQEQbQrBlPS1ntTJInjreyZm4KRGp0N2J553NpDIiwb EL3vklmazpMBrDAWuHQOv9YXJ11H/KaR3H9tGic96UqK3HxcbVz3YU3WK1YcLDOt4lca7B9Y9Exp TDpC1cwz8mLVH1C94hYcNH7KoU+gaRSXsQasJkt/q+apZUbGWrA5zoxtcv8Pln857ixRoqQzSjTr cURP3jJ1aD15sBYGUoHW2EawZBa6NRhXYFCldzbUy0/6yTwC/+6Ihqpl+iAj6+ezQagsRCRvQsLG Gcy5Hz6DwDPsxUNs3amxfYDEppBTnNB5nJA8ecLxY5bli3SBg+Q3X8KKW6Cxzn+S0JNglNRd6xgL yGIadnx0PtBixS0gZNWwVV0X5dBpMpR0eTe7iwEOOiWCMxxz9rCvOkuOLAgqPrFG9Lw+ZuFFiwjW SiY2V9sz1V1sTN7pgIeFIZ2rdVHMj2W63Cw2i3ySz+abSZ7W9eRhW+WT+Tb7eFd/qKuqzn4Galle tEoIqQO7m3qz/O/Ucb1HF92N+h3bkLxFj/1Csrd3JB0nG4Z5kcUexHlnbxNHwcbD18sVbsTrPdqv fwHrXwAAAP//AwBQSwMEFAAGAAgAAAAhAAcNKyfaAAAABgEAAA8AAABkcnMvZG93bnJldi54bWxM jstOwzAURPdI/IN1kdgg6geiommcqkJiwZK2UrdufJsE4usodprQr8fthi5HMzpz8tXkWnbCPjSe NMiZAIZUettQpWG3/Xh+AxaiIWtaT6jhFwOsivu73GTWj/SFp02sWIJQyIyGOsYu4zyUNToTZr5D St3R987EFPuK296MCe5aroSYc2caSg+16fC9xvJnMzgNGIZXKdYLV+0+z+PTXp2/x26r9ePDtF4C izjF/zFc9JM6FMnp4AeygbUalJRpqeFFAUu1EnIB7HDNvMj5rX7xBwAA//8DAFBLAQItABQABgAI AAAAIQC2gziS/gAAAOEBAAATAAAAAAAAAAAAAAAAAAAAAABbQ29udGVudF9UeXBlc10ueG1sUEsB Ai0AFAAGAAgAAAAhADj9If/WAAAAlAEAAAsAAAAAAAAAAAAAAAAALwEAAF9yZWxzLy5yZWxzUEsB Ai0AFAAGAAgAAAAhAIefd6MlAgAASgQAAA4AAAAAAAAAAAAAAAAALgIAAGRycy9lMm9Eb2MueG1s UEsBAi0AFAAGAAgAAAAhAAcNKyfaAAAABgEAAA8AAAAAAAAAAAAAAAAAfwQAAGRycy9kb3ducmV2 LnhtbFBLBQYAAAAABAAEAPMAAACGBQAAAAA= "/>
                  </w:pict>
                </mc:Fallback>
              </mc:AlternateContent>
            </w:r>
            <w:r w:rsidRPr="00F343D3">
              <w:rPr>
                <w:rFonts w:ascii="Times New Roman" w:eastAsia="Times New Roman" w:hAnsi="Times New Roman" w:cs="Times New Roman"/>
                <w:sz w:val="26"/>
                <w:szCs w:val="26"/>
                <w:lang w:val="nl-NL" w:eastAsia="en-US" w:bidi="ar-SA"/>
              </w:rPr>
              <w:t xml:space="preserve">  Số: </w:t>
            </w:r>
            <w:r w:rsidRPr="00F34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 w:eastAsia="en-US" w:bidi="ar-SA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nl-NL" w:eastAsia="en-US" w:bidi="ar-SA"/>
              </w:rPr>
              <w:t>/BC-...........</w:t>
            </w:r>
          </w:p>
          <w:p w:rsidR="00F343D3" w:rsidRPr="00F343D3" w:rsidRDefault="00F343D3" w:rsidP="00F343D3">
            <w:pPr>
              <w:keepNext/>
              <w:widowControl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nl-NL" w:eastAsia="en-US" w:bidi="ar-SA"/>
              </w:rPr>
            </w:pPr>
          </w:p>
        </w:tc>
        <w:tc>
          <w:tcPr>
            <w:tcW w:w="6203" w:type="dxa"/>
            <w:shd w:val="clear" w:color="auto" w:fill="auto"/>
          </w:tcPr>
          <w:p w:rsidR="00F343D3" w:rsidRPr="00F343D3" w:rsidRDefault="00F343D3" w:rsidP="00F343D3">
            <w:pPr>
              <w:keepNext/>
              <w:widowControl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lang w:val="nl-NL" w:eastAsia="en-US" w:bidi="ar-SA"/>
              </w:rPr>
            </w:pPr>
            <w:r w:rsidRPr="00F343D3">
              <w:rPr>
                <w:rFonts w:ascii="Times New Roman" w:eastAsia="Times New Roman" w:hAnsi="Times New Roman" w:cs="Times New Roman"/>
                <w:b/>
                <w:lang w:val="nl-NL" w:eastAsia="en-US" w:bidi="ar-SA"/>
              </w:rPr>
              <w:t>CỘNG HÒA XÃ HỘI CHỦ NGHĨA VIỆT NAM</w:t>
            </w:r>
          </w:p>
          <w:p w:rsidR="00F343D3" w:rsidRPr="00F343D3" w:rsidRDefault="00F343D3" w:rsidP="00F343D3">
            <w:pPr>
              <w:keepNext/>
              <w:widowControl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 w:eastAsia="en-US" w:bidi="ar-SA"/>
              </w:rPr>
            </w:pPr>
            <w:r w:rsidRPr="00F34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 w:eastAsia="en-US" w:bidi="ar-SA"/>
              </w:rPr>
              <w:t>Độc lập – Tự do – Hạnh phúc</w:t>
            </w:r>
          </w:p>
          <w:p w:rsidR="00F343D3" w:rsidRPr="00F343D3" w:rsidRDefault="00F343D3" w:rsidP="00F343D3">
            <w:pPr>
              <w:keepNext/>
              <w:widowControl/>
              <w:spacing w:before="24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nl-NL" w:eastAsia="en-US" w:bidi="ar-SA"/>
              </w:rPr>
            </w:pPr>
            <w:r w:rsidRPr="00F343D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21590</wp:posOffset>
                      </wp:positionV>
                      <wp:extent cx="2048510" cy="0"/>
                      <wp:effectExtent l="5715" t="6985" r="12700" b="12065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85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0FA7A" id="Straight Arrow Connector 1" o:spid="_x0000_s1026" type="#_x0000_t32" style="position:absolute;margin-left:67.15pt;margin-top:1.7pt;width:161.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uQnWvJQIAAEoEAAAOAAAAZHJzL2Uyb0RvYy54bWysVMGu2jAQvFfqP1i5QxIaKESEp6cEenlt kXj9AGM7xGritWxDQFX/vWsDaWkvVdUcHDveHc/sjrN8OnctOQljJagiSsdJRIRiwKU6FNGX181o HhHrqOK0BSWK6CJs9LR6+2bZ61xMoIGWC0MQRNm810XUOKfzOLasER21Y9BC4WYNpqMOl+YQc0N7 RO/aeJIks7gHw7UBJqzFr9V1M1oF/LoWzH2uayscaYsIubkwmjDu/RivljQ/GKobyW406D+w6KhU eOgAVVFHydHIP6A6yQxYqN2YQRdDXUsmggZUkya/qdk1VIugBYtj9VAm+/9g2afT1hDJsXcRUbTD Fu2cofLQOPJsDPSkBKWwjGBI6qvVa5tjUqm2xutlZ7XTL8C+WqKgbKg6iMD69aIRKmTEDyl+YTWe ue8/AscYenQQSneuTechsSjkHDp0GTokzo4w/DhJsvk0xUay+15M83uiNtZ9ENARPykie9MxCEjD MfT0Yh0KwcR7gj9VwUa2bbBDq0hfRIvpZBoSLLSS+00fZs1hX7aGnKg3VHh8VRDsIczAUfEA1gjK 17e5o7K9zjG+VR4PhSGd2+zqmG+LZLGer+fZKJvM1qMsqarR86bMRrNN+n5avavKskq/e2ppljeS c6E8u7t70+zv3HG7R1ffDf4dyhA/ogeJSPb+DqRDZ30zr7bYA79sja+GbzIaNgTfLpe/Eb+uQ9TP X8DqBwAAAP//AwBQSwMEFAAGAAgAAAAhALobzFPbAAAABwEAAA8AAABkcnMvZG93bnJldi54bWxM jsFuwjAQRO9I/IO1lXpBxYEEBGkchJB66LGA1KuJlyRtvI5ih6R8fbe9tMenGc28bDfaRtyw87Uj BYt5BAKpcKamUsH59PK0AeGDJqMbR6jgCz3s8ukk06lxA73h7RhKwSPkU62gCqFNpfRFhVb7uWuR OLu6zurA2JXSdHrgcdvIZRStpdU18UOlWzxUWHwee6sAfb9aRPutLc+v92H2vrx/DO1JqceHcf8M IuAY/srwo8/qkLPTxfVkvGiY4yTmqoI4AcF5slpvQVx+WeaZ/O+ffwMAAP//AwBQSwECLQAUAAYA CAAAACEAtoM4kv4AAADhAQAAEwAAAAAAAAAAAAAAAAAAAAAAW0NvbnRlbnRfVHlwZXNdLnhtbFBL AQItABQABgAIAAAAIQA4/SH/1gAAAJQBAAALAAAAAAAAAAAAAAAAAC8BAABfcmVscy8ucmVsc1BL AQItABQABgAIAAAAIQCuQnWvJQIAAEoEAAAOAAAAAAAAAAAAAAAAAC4CAABkcnMvZTJvRG9jLnht bFBLAQItABQABgAIAAAAIQC6G8xT2wAAAAcBAAAPAAAAAAAAAAAAAAAAAH8EAABkcnMvZG93bnJl di54bWxQSwUGAAAAAAQABADzAAAAhwUAAAAA "/>
                  </w:pict>
                </mc:Fallback>
              </mc:AlternateContent>
            </w:r>
            <w:r w:rsidRPr="00F343D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nl-NL" w:eastAsia="en-US" w:bidi="ar-SA"/>
              </w:rPr>
              <w:t>Nghi Xuân, ngày        tháng        năm 2021</w:t>
            </w:r>
          </w:p>
        </w:tc>
      </w:tr>
    </w:tbl>
    <w:p w:rsidR="00F343D3" w:rsidRDefault="00F343D3" w:rsidP="006B3329">
      <w:pPr>
        <w:pStyle w:val="Bodytext30"/>
        <w:shd w:val="clear" w:color="auto" w:fill="auto"/>
        <w:spacing w:line="240" w:lineRule="auto"/>
        <w:rPr>
          <w:sz w:val="28"/>
          <w:szCs w:val="28"/>
          <w:lang w:val="en-US"/>
        </w:rPr>
      </w:pPr>
    </w:p>
    <w:p w:rsidR="00F343D3" w:rsidRDefault="00F343D3" w:rsidP="00F343D3">
      <w:pPr>
        <w:pStyle w:val="Bodytext30"/>
        <w:shd w:val="clear" w:color="auto" w:fill="auto"/>
        <w:spacing w:line="240" w:lineRule="atLeas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BÁO CÁO</w:t>
      </w:r>
    </w:p>
    <w:p w:rsidR="00F343D3" w:rsidRDefault="00FA2D22" w:rsidP="00F343D3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EE2">
        <w:rPr>
          <w:rFonts w:ascii="Times New Roman" w:hAnsi="Times New Roman" w:cs="Times New Roman"/>
          <w:b/>
          <w:sz w:val="28"/>
          <w:szCs w:val="28"/>
        </w:rPr>
        <w:t xml:space="preserve">Kết quả </w:t>
      </w:r>
      <w:r w:rsidR="00F90800" w:rsidRPr="00B87EE2">
        <w:rPr>
          <w:rFonts w:ascii="Times New Roman" w:hAnsi="Times New Roman" w:cs="Times New Roman"/>
          <w:b/>
          <w:sz w:val="28"/>
          <w:szCs w:val="28"/>
        </w:rPr>
        <w:t xml:space="preserve">triển khai thực hiện công tác </w:t>
      </w:r>
      <w:r w:rsidR="00B87EE2" w:rsidRPr="00B87EE2">
        <w:rPr>
          <w:rFonts w:ascii="Times New Roman" w:hAnsi="Times New Roman" w:cs="Times New Roman"/>
          <w:b/>
          <w:sz w:val="28"/>
          <w:szCs w:val="28"/>
        </w:rPr>
        <w:t>kê khai TSTN hằng</w:t>
      </w:r>
    </w:p>
    <w:p w:rsidR="00B87EE2" w:rsidRPr="00B87EE2" w:rsidRDefault="00B87EE2" w:rsidP="00F343D3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EE2">
        <w:rPr>
          <w:rFonts w:ascii="Times New Roman" w:hAnsi="Times New Roman" w:cs="Times New Roman"/>
          <w:b/>
          <w:sz w:val="28"/>
          <w:szCs w:val="28"/>
        </w:rPr>
        <w:t>năm và kê khai TSTN bổ sung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EE2">
        <w:rPr>
          <w:rFonts w:ascii="Times New Roman" w:hAnsi="Times New Roman" w:cs="Times New Roman"/>
          <w:b/>
          <w:sz w:val="28"/>
          <w:szCs w:val="28"/>
        </w:rPr>
        <w:t>năm 2021.</w:t>
      </w:r>
    </w:p>
    <w:p w:rsidR="002C4A82" w:rsidRDefault="00F343D3" w:rsidP="00FF33AE">
      <w:pPr>
        <w:pStyle w:val="Bodytext30"/>
        <w:shd w:val="clear" w:color="auto" w:fill="auto"/>
        <w:tabs>
          <w:tab w:val="left" w:pos="1042"/>
        </w:tabs>
        <w:spacing w:before="120" w:line="240" w:lineRule="auto"/>
        <w:ind w:firstLine="567"/>
        <w:jc w:val="left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2317446</wp:posOffset>
                </wp:positionH>
                <wp:positionV relativeFrom="paragraph">
                  <wp:posOffset>28575</wp:posOffset>
                </wp:positionV>
                <wp:extent cx="1455089" cy="0"/>
                <wp:effectExtent l="0" t="0" r="3111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50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F4714" id="Straight Connector 3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5pt,2.25pt" to="297.05pt,2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RwalTuAEAAMMDAAAOAAAAZHJzL2Uyb0RvYy54bWysU8FuEzEQvSPxD5bvzW5aisoqmx5SwQVB ROEDXO84a8n2WGOTbP6esZNsESAhUC9ejz3vzbzn2dX95J3YAyWLoZfLRSsFBI2DDbtefvv6/upO ipRVGJTDAL08QpL369evVofYwTWO6AYgwSQhdYfYyzHn2DVN0iN4lRYYIfClQfIqc0i7ZiB1YHbv muu2fdsckIZIqCElPn04Xcp15TcGdP5sTIIsXC+5t1xXqutTWZv1SnU7UnG0+tyG+o8uvLKBi85U Dyor8Z3sb1TeasKEJi80+gaNsRqqBlazbH9R8ziqCFULm5PibFN6OVr9ab8lYYde3kgRlOcnesyk 7G7MYoMhsIFI4qb4dIip4/RN2NI5SnFLRfRkyJcvyxFT9fY4ewtTFpoPl29ub9u7d1Loy13zDIyU 8gdAL8qml86GIlt1av8xZS7GqZcUDkojp9J1l48OSrILX8CwlFKsousQwcaR2Ct+fqU1hLwsUpiv ZheYsc7NwPbvwHN+gUIdsH8Bz4haGUOewd4GpD9Vz9OlZXPKvzhw0l0seMLhWB+lWsOTUhWep7qM 4s9xhT//e+sfAAAA//8DAFBLAwQUAAYACAAAACEABYMpQd8AAAAHAQAADwAAAGRycy9kb3ducmV2 LnhtbEyPwU7DMBBE70j8g7WVuKDWKcRVCXEqQKp6oKhq0w9w420SEa+j2ElTvh7DBY6jGc28SVej adiAnastSZjPImBIhdU1lRKO+Xq6BOa8Iq0aSyjhig5W2e1NqhJtL7TH4eBLFkrIJUpC5X2bcO6K Co1yM9siBe9sO6N8kF3Jdacuodw0/CGKFtyomsJCpVp8q7D4PPRGwmb9iu/i2pexFpv8fsi3H1+7 pZR3k/HlGZjH0f+F4Qc/oEMWmE62J+1YI+FxIcIXLyEWwIIvnuI5sNOv5lnK//Nn3wAAAP//AwBQ SwECLQAUAAYACAAAACEAtoM4kv4AAADhAQAAEwAAAAAAAAAAAAAAAAAAAAAAW0NvbnRlbnRfVHlw ZXNdLnhtbFBLAQItABQABgAIAAAAIQA4/SH/1gAAAJQBAAALAAAAAAAAAAAAAAAAAC8BAABfcmVs cy8ucmVsc1BLAQItABQABgAIAAAAIQBRwalTuAEAAMMDAAAOAAAAAAAAAAAAAAAAAC4CAABkcnMv ZTJvRG9jLnhtbFBLAQItABQABgAIAAAAIQAFgylB3wAAAAcBAAAPAAAAAAAAAAAAAAAAABIEAABk cnMvZG93bnJldi54bWxQSwUGAAAAAAQABADzAAAAHgUAAAAA " strokecolor="#4579b8 [3044]"/>
            </w:pict>
          </mc:Fallback>
        </mc:AlternateContent>
      </w:r>
    </w:p>
    <w:p w:rsidR="00F343D3" w:rsidRDefault="00F343D3" w:rsidP="00F343D3">
      <w:pPr>
        <w:widowControl/>
        <w:spacing w:line="240" w:lineRule="atLeast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nl-NL"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nl-NL" w:eastAsia="en-US" w:bidi="ar-SA"/>
        </w:rPr>
        <w:t xml:space="preserve">                 Kính gửi: </w:t>
      </w:r>
    </w:p>
    <w:p w:rsidR="00F343D3" w:rsidRDefault="00F343D3" w:rsidP="00F343D3">
      <w:pPr>
        <w:widowControl/>
        <w:spacing w:line="240" w:lineRule="atLeast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nl-NL"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nl-NL" w:eastAsia="en-US" w:bidi="ar-SA"/>
        </w:rPr>
        <w:t xml:space="preserve">                                 - Ủy ban nhân dân huyện Nghi Xuân;</w:t>
      </w:r>
    </w:p>
    <w:p w:rsidR="00F343D3" w:rsidRDefault="00F343D3" w:rsidP="00F343D3">
      <w:pPr>
        <w:widowControl/>
        <w:spacing w:line="240" w:lineRule="atLeast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nl-NL"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nl-NL" w:eastAsia="en-US" w:bidi="ar-SA"/>
        </w:rPr>
        <w:t xml:space="preserve">                                 - Thanh tra huyện Nghi Xuân.</w:t>
      </w:r>
    </w:p>
    <w:p w:rsidR="00F343D3" w:rsidRDefault="00F343D3" w:rsidP="00F343D3">
      <w:pPr>
        <w:widowControl/>
        <w:spacing w:line="240" w:lineRule="atLeast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nl-NL" w:eastAsia="en-US" w:bidi="ar-SA"/>
        </w:rPr>
      </w:pPr>
    </w:p>
    <w:p w:rsidR="00F343D3" w:rsidRPr="00F343D3" w:rsidRDefault="00F343D3" w:rsidP="00F343D3">
      <w:pPr>
        <w:widowControl/>
        <w:spacing w:before="240" w:after="120" w:line="300" w:lineRule="exact"/>
        <w:ind w:firstLine="567"/>
        <w:jc w:val="both"/>
        <w:rPr>
          <w:rFonts w:ascii="Times New Roman" w:eastAsia="Arial" w:hAnsi="Times New Roman" w:cs="Times New Roman"/>
          <w:color w:val="auto"/>
          <w:sz w:val="28"/>
          <w:szCs w:val="28"/>
          <w:lang w:val="nl-NL" w:eastAsia="en-US" w:bidi="ar-SA"/>
        </w:rPr>
      </w:pPr>
      <w:r w:rsidRPr="00F343D3">
        <w:rPr>
          <w:rFonts w:ascii="Times New Roman" w:eastAsia="Times New Roman" w:hAnsi="Times New Roman" w:cs="Times New Roman"/>
          <w:color w:val="auto"/>
          <w:sz w:val="28"/>
          <w:szCs w:val="28"/>
          <w:lang w:val="nl-NL" w:eastAsia="en-US" w:bidi="ar-SA"/>
        </w:rPr>
        <w:t>T</w:t>
      </w:r>
      <w:r w:rsidRPr="00F343D3">
        <w:rPr>
          <w:rFonts w:ascii="Times New Roman" w:eastAsia="Arial" w:hAnsi="Times New Roman" w:cs="Times New Roman"/>
          <w:color w:val="auto"/>
          <w:sz w:val="28"/>
          <w:szCs w:val="28"/>
          <w:lang w:val="nl-NL" w:eastAsia="en-US" w:bidi="ar-SA"/>
        </w:rPr>
        <w:t xml:space="preserve">hực hiện </w:t>
      </w:r>
      <w:r w:rsidRPr="00F343D3">
        <w:rPr>
          <w:rFonts w:ascii="Times New Roman" w:eastAsia="Arial" w:hAnsi="Times New Roman" w:cs="Times New Roman"/>
          <w:color w:val="auto"/>
          <w:sz w:val="28"/>
          <w:szCs w:val="28"/>
          <w:lang w:val="nl-NL" w:eastAsia="en-US" w:bidi="ar-SA"/>
        </w:rPr>
        <w:t xml:space="preserve">Kế hoạch số      /KH-UBND ngày    /      /2021 của UBND huyện </w:t>
      </w:r>
      <w:r w:rsidRPr="00F343D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t</w:t>
      </w:r>
      <w:r w:rsidRPr="00F343D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riển khai thực hiện công tác kê khai, công khai tài sản, </w:t>
      </w:r>
      <w:r w:rsidRPr="00F343D3">
        <w:rPr>
          <w:rFonts w:ascii="Times New Roman" w:hAnsi="Times New Roman" w:cs="Times New Roman"/>
          <w:color w:val="000000" w:themeColor="text1"/>
          <w:sz w:val="28"/>
          <w:szCs w:val="28"/>
        </w:rPr>
        <w:t>thu nhập hằng năm, bổ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sung năm 202, ........................</w:t>
      </w:r>
      <w:r>
        <w:rPr>
          <w:rFonts w:ascii="Times New Roman" w:eastAsia="Arial" w:hAnsi="Times New Roman" w:cs="Times New Roman"/>
          <w:color w:val="auto"/>
          <w:sz w:val="28"/>
          <w:szCs w:val="28"/>
          <w:lang w:val="nl-NL" w:eastAsia="en-US" w:bidi="ar-SA"/>
        </w:rPr>
        <w:t xml:space="preserve"> </w:t>
      </w:r>
      <w:r w:rsidRPr="00F343D3">
        <w:rPr>
          <w:rFonts w:ascii="Times New Roman" w:eastAsia="Times New Roman" w:hAnsi="Times New Roman" w:cs="Times New Roman"/>
          <w:color w:val="auto"/>
          <w:sz w:val="28"/>
          <w:szCs w:val="28"/>
          <w:lang w:val="nl-NL" w:eastAsia="en-US" w:bidi="ar-SA"/>
        </w:rPr>
        <w:t>báo cáo kết quả cụ thể như sau:</w:t>
      </w:r>
    </w:p>
    <w:p w:rsidR="001B2F40" w:rsidRPr="007F6945" w:rsidRDefault="00910BB3" w:rsidP="00FF33AE">
      <w:pPr>
        <w:pStyle w:val="Bodytext30"/>
        <w:shd w:val="clear" w:color="auto" w:fill="auto"/>
        <w:tabs>
          <w:tab w:val="left" w:pos="1042"/>
        </w:tabs>
        <w:spacing w:before="120" w:line="240" w:lineRule="auto"/>
        <w:ind w:firstLine="567"/>
        <w:jc w:val="left"/>
        <w:rPr>
          <w:sz w:val="28"/>
          <w:szCs w:val="28"/>
          <w:lang w:val="en-US"/>
        </w:rPr>
      </w:pPr>
      <w:r w:rsidRPr="007F6945">
        <w:rPr>
          <w:sz w:val="28"/>
          <w:szCs w:val="28"/>
          <w:lang w:val="en-US"/>
        </w:rPr>
        <w:t xml:space="preserve">1. </w:t>
      </w:r>
      <w:r w:rsidR="00FA2D22" w:rsidRPr="007F6945">
        <w:rPr>
          <w:sz w:val="28"/>
          <w:szCs w:val="28"/>
        </w:rPr>
        <w:t>Việc chỉ đạo, triển khai, tổ ch</w:t>
      </w:r>
      <w:r w:rsidR="007663D5" w:rsidRPr="007F6945">
        <w:rPr>
          <w:sz w:val="28"/>
          <w:szCs w:val="28"/>
          <w:lang w:val="en-US"/>
        </w:rPr>
        <w:t>ứ</w:t>
      </w:r>
      <w:r w:rsidR="00FA2D22" w:rsidRPr="007F6945">
        <w:rPr>
          <w:sz w:val="28"/>
          <w:szCs w:val="28"/>
        </w:rPr>
        <w:t xml:space="preserve">c thực hiện </w:t>
      </w:r>
    </w:p>
    <w:p w:rsidR="001B2F40" w:rsidRPr="007F6945" w:rsidRDefault="00910BB3" w:rsidP="00283259">
      <w:pPr>
        <w:pStyle w:val="Bodytext20"/>
        <w:shd w:val="clear" w:color="auto" w:fill="auto"/>
        <w:tabs>
          <w:tab w:val="left" w:pos="985"/>
        </w:tabs>
        <w:spacing w:before="0" w:line="240" w:lineRule="auto"/>
        <w:ind w:firstLine="567"/>
        <w:rPr>
          <w:sz w:val="28"/>
          <w:szCs w:val="28"/>
        </w:rPr>
      </w:pPr>
      <w:r w:rsidRPr="007F6945">
        <w:rPr>
          <w:sz w:val="28"/>
          <w:szCs w:val="28"/>
          <w:lang w:val="en-US"/>
        </w:rPr>
        <w:t xml:space="preserve">- </w:t>
      </w:r>
      <w:r w:rsidR="00FA2D22" w:rsidRPr="007F6945">
        <w:rPr>
          <w:sz w:val="28"/>
          <w:szCs w:val="28"/>
        </w:rPr>
        <w:t>Công tác truyền thông, quán</w:t>
      </w:r>
      <w:r w:rsidR="00B87EE2">
        <w:rPr>
          <w:sz w:val="28"/>
          <w:szCs w:val="28"/>
        </w:rPr>
        <w:t xml:space="preserve"> triệt các quy định về k</w:t>
      </w:r>
      <w:r w:rsidR="00B87EE2">
        <w:rPr>
          <w:sz w:val="28"/>
          <w:szCs w:val="28"/>
          <w:lang w:val="en-US"/>
        </w:rPr>
        <w:t>ê khai</w:t>
      </w:r>
      <w:r w:rsidR="00FA2D22" w:rsidRPr="007F6945">
        <w:rPr>
          <w:sz w:val="28"/>
          <w:szCs w:val="28"/>
        </w:rPr>
        <w:t xml:space="preserve"> TSTN;</w:t>
      </w:r>
    </w:p>
    <w:p w:rsidR="001B2F40" w:rsidRPr="007F6945" w:rsidRDefault="00910BB3" w:rsidP="00283259">
      <w:pPr>
        <w:pStyle w:val="Bodytext20"/>
        <w:shd w:val="clear" w:color="auto" w:fill="auto"/>
        <w:tabs>
          <w:tab w:val="left" w:pos="985"/>
        </w:tabs>
        <w:spacing w:before="0" w:line="240" w:lineRule="auto"/>
        <w:ind w:firstLine="567"/>
        <w:rPr>
          <w:sz w:val="28"/>
          <w:szCs w:val="28"/>
        </w:rPr>
      </w:pPr>
      <w:r w:rsidRPr="007F6945">
        <w:rPr>
          <w:sz w:val="28"/>
          <w:szCs w:val="28"/>
          <w:lang w:val="en-US"/>
        </w:rPr>
        <w:t xml:space="preserve">- </w:t>
      </w:r>
      <w:r w:rsidR="00FA2D22" w:rsidRPr="007F6945">
        <w:rPr>
          <w:sz w:val="28"/>
          <w:szCs w:val="28"/>
        </w:rPr>
        <w:t>Các văn bản chỉ đạo, đôn đốc, triển khai thực hiện đã ban hành.</w:t>
      </w:r>
    </w:p>
    <w:p w:rsidR="001B2F40" w:rsidRPr="007F6945" w:rsidRDefault="00910BB3" w:rsidP="00FF33AE">
      <w:pPr>
        <w:pStyle w:val="Bodytext30"/>
        <w:shd w:val="clear" w:color="auto" w:fill="auto"/>
        <w:tabs>
          <w:tab w:val="left" w:pos="1100"/>
          <w:tab w:val="left" w:pos="3380"/>
        </w:tabs>
        <w:spacing w:before="120" w:line="240" w:lineRule="auto"/>
        <w:ind w:firstLine="567"/>
        <w:jc w:val="both"/>
        <w:rPr>
          <w:sz w:val="28"/>
          <w:szCs w:val="28"/>
          <w:lang w:val="en-US"/>
        </w:rPr>
      </w:pPr>
      <w:r w:rsidRPr="007F6945">
        <w:rPr>
          <w:sz w:val="28"/>
          <w:szCs w:val="28"/>
          <w:lang w:val="en-US"/>
        </w:rPr>
        <w:t xml:space="preserve">2. </w:t>
      </w:r>
      <w:r w:rsidR="00D27BC1" w:rsidRPr="007F6945">
        <w:rPr>
          <w:sz w:val="28"/>
          <w:szCs w:val="28"/>
        </w:rPr>
        <w:t>Kết quả thực hiện</w:t>
      </w:r>
    </w:p>
    <w:p w:rsidR="001B2F40" w:rsidRDefault="00910BB3" w:rsidP="00C24BEB">
      <w:pPr>
        <w:pStyle w:val="Bodytext20"/>
        <w:shd w:val="clear" w:color="auto" w:fill="auto"/>
        <w:tabs>
          <w:tab w:val="left" w:pos="985"/>
        </w:tabs>
        <w:spacing w:before="120" w:after="120" w:line="240" w:lineRule="auto"/>
        <w:ind w:firstLine="567"/>
        <w:rPr>
          <w:sz w:val="28"/>
          <w:szCs w:val="28"/>
          <w:lang w:val="en-US"/>
        </w:rPr>
      </w:pPr>
      <w:r w:rsidRPr="007F6945">
        <w:rPr>
          <w:sz w:val="28"/>
          <w:szCs w:val="28"/>
          <w:lang w:val="en-US"/>
        </w:rPr>
        <w:t xml:space="preserve">- </w:t>
      </w:r>
      <w:r w:rsidR="00FA2D22" w:rsidRPr="007F6945">
        <w:rPr>
          <w:sz w:val="28"/>
          <w:szCs w:val="28"/>
        </w:rPr>
        <w:t>Kết quả kê khai, công khai Bản kê khai tài sản, thu nhập</w:t>
      </w:r>
      <w:r w:rsidR="00EB36A3">
        <w:rPr>
          <w:sz w:val="28"/>
          <w:szCs w:val="28"/>
          <w:lang w:val="en-US"/>
        </w:rPr>
        <w:t xml:space="preserve"> 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5673"/>
        <w:gridCol w:w="1512"/>
        <w:gridCol w:w="1239"/>
      </w:tblGrid>
      <w:tr w:rsidR="007F6945" w:rsidRPr="007F6945" w:rsidTr="00991639">
        <w:trPr>
          <w:trHeight w:hRule="exact" w:val="36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160"/>
              <w:rPr>
                <w:sz w:val="24"/>
                <w:szCs w:val="24"/>
              </w:rPr>
            </w:pPr>
            <w:r w:rsidRPr="00F343D3">
              <w:rPr>
                <w:rStyle w:val="Bodytext212pt"/>
              </w:rPr>
              <w:t>TT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2pt"/>
              </w:rPr>
              <w:t>NỘI D</w:t>
            </w:r>
            <w:r w:rsidRPr="00F343D3">
              <w:rPr>
                <w:rStyle w:val="Bodytext212pt"/>
                <w:lang w:val="en-US"/>
              </w:rPr>
              <w:t>U</w:t>
            </w:r>
            <w:r w:rsidRPr="00F343D3">
              <w:rPr>
                <w:rStyle w:val="Bodytext212pt"/>
              </w:rPr>
              <w:t>NG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2pt"/>
              </w:rPr>
              <w:t>ĐV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025CEA">
            <w:pPr>
              <w:pStyle w:val="Bodytext20"/>
              <w:shd w:val="clear" w:color="auto" w:fill="auto"/>
              <w:spacing w:before="0" w:line="240" w:lineRule="auto"/>
              <w:ind w:left="180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2pt"/>
                <w:lang w:val="en-US"/>
              </w:rPr>
              <w:t>SỐ</w:t>
            </w:r>
            <w:r w:rsidRPr="00F343D3">
              <w:rPr>
                <w:rStyle w:val="Bodytext212pt"/>
              </w:rPr>
              <w:t xml:space="preserve"> LIỆU</w:t>
            </w:r>
          </w:p>
        </w:tc>
      </w:tr>
      <w:tr w:rsidR="007F6945" w:rsidRPr="007F6945" w:rsidTr="00991639">
        <w:trPr>
          <w:trHeight w:hRule="exact" w:val="35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CE47AB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sz w:val="24"/>
                <w:szCs w:val="24"/>
                <w:lang w:val="en-US"/>
              </w:rPr>
            </w:pPr>
            <w:r w:rsidRPr="00F343D3">
              <w:rPr>
                <w:rStyle w:val="Bodytext212pt"/>
                <w:lang w:val="en-US"/>
              </w:rPr>
              <w:t>A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2pt"/>
              </w:rPr>
              <w:t>Kê khai tài sản, thu nhập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jc w:val="center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CE47AB" w:rsidRPr="007F6945" w:rsidTr="00991639">
        <w:trPr>
          <w:trHeight w:hRule="exact" w:val="65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CE47AB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rStyle w:val="Bodytext212pt"/>
                <w:lang w:val="en-US"/>
              </w:rPr>
            </w:pPr>
            <w:r w:rsidRPr="00F343D3">
              <w:rPr>
                <w:rStyle w:val="Bodytext212pt"/>
                <w:lang w:val="en-US"/>
              </w:rPr>
              <w:t>I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CE47AB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Style w:val="Bodytext21"/>
                <w:b/>
                <w:sz w:val="24"/>
                <w:szCs w:val="24"/>
              </w:rPr>
            </w:pPr>
            <w:r w:rsidRPr="00F343D3">
              <w:rPr>
                <w:rStyle w:val="Bodytext21"/>
                <w:b/>
                <w:sz w:val="24"/>
                <w:szCs w:val="24"/>
              </w:rPr>
              <w:t>Kê khai tài sản thu nhập hằng năm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CE47AB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1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7AB" w:rsidRPr="00F343D3" w:rsidRDefault="00CE47AB" w:rsidP="00290056"/>
        </w:tc>
      </w:tr>
      <w:tr w:rsidR="007F6945" w:rsidRPr="007F6945" w:rsidTr="00991639">
        <w:trPr>
          <w:trHeight w:hRule="exact" w:val="65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b/>
                <w:sz w:val="24"/>
                <w:szCs w:val="24"/>
              </w:rPr>
            </w:pPr>
            <w:r w:rsidRPr="00F343D3">
              <w:rPr>
                <w:rStyle w:val="Bodytext212pt"/>
                <w:b w:val="0"/>
              </w:rPr>
              <w:t>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Số</w:t>
            </w:r>
            <w:r w:rsidR="00862550" w:rsidRPr="00F343D3">
              <w:rPr>
                <w:rStyle w:val="Bodytext21"/>
                <w:sz w:val="24"/>
                <w:szCs w:val="24"/>
              </w:rPr>
              <w:t xml:space="preserve"> cơ quan, tổ chức, đơn vị đã t</w:t>
            </w:r>
            <w:r w:rsidR="00862550" w:rsidRPr="00F343D3">
              <w:rPr>
                <w:rStyle w:val="Bodytext21"/>
                <w:sz w:val="24"/>
                <w:szCs w:val="24"/>
                <w:lang w:val="en-US"/>
              </w:rPr>
              <w:t xml:space="preserve">ổ </w:t>
            </w:r>
            <w:r w:rsidRPr="00F343D3">
              <w:rPr>
                <w:rStyle w:val="Bodytext21"/>
                <w:sz w:val="24"/>
                <w:szCs w:val="24"/>
              </w:rPr>
              <w:t>chức thực hiện việc kê khai tài sản, thu nhập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CQTCĐV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35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jc w:val="both"/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Tỷ lệ so với tổng số cơ quan, tổ chức, đơn vị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%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67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i/>
                <w:sz w:val="24"/>
                <w:szCs w:val="24"/>
                <w:lang w:val="en-US"/>
              </w:rPr>
            </w:pPr>
            <w:r w:rsidRPr="00F343D3">
              <w:rPr>
                <w:rStyle w:val="Bodytext2Italic"/>
                <w:i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Số cơ quan, tổ chức, đơn vị chưa thực hiện hoặc chưa được tổng hợp kết quả trong báo cáo này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CQTCĐV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3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jc w:val="both"/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Tỷ lệ so với tổng số cơ quan, tổ chức, đơn vị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%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35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3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862550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val="en-US"/>
              </w:rPr>
            </w:pPr>
            <w:r w:rsidRPr="00F343D3">
              <w:rPr>
                <w:rStyle w:val="Bodytext21"/>
                <w:sz w:val="24"/>
                <w:szCs w:val="24"/>
              </w:rPr>
              <w:t>Số người phải</w:t>
            </w:r>
            <w:r w:rsidR="00CE47AB" w:rsidRPr="00F343D3">
              <w:rPr>
                <w:rStyle w:val="Bodytext21"/>
                <w:sz w:val="24"/>
                <w:szCs w:val="24"/>
              </w:rPr>
              <w:t xml:space="preserve"> kê khai tài sản, thu nhập </w:t>
            </w:r>
            <w:r w:rsidR="00CE47AB" w:rsidRPr="00F343D3">
              <w:rPr>
                <w:rStyle w:val="Bodytext21"/>
                <w:sz w:val="24"/>
                <w:szCs w:val="24"/>
                <w:lang w:val="en-US"/>
              </w:rPr>
              <w:t>hằng năm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32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Người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35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val="en-US"/>
              </w:rPr>
            </w:pPr>
            <w:r w:rsidRPr="00F343D3">
              <w:rPr>
                <w:rStyle w:val="Bodytext21"/>
                <w:sz w:val="24"/>
                <w:szCs w:val="24"/>
              </w:rPr>
              <w:t>Số người đã k</w:t>
            </w:r>
            <w:r w:rsidR="00CE47AB" w:rsidRPr="00F343D3">
              <w:rPr>
                <w:rStyle w:val="Bodytext21"/>
                <w:sz w:val="24"/>
                <w:szCs w:val="24"/>
              </w:rPr>
              <w:t xml:space="preserve">ê khai tài sản, thu nhập </w:t>
            </w:r>
            <w:r w:rsidR="00CE47AB" w:rsidRPr="00F343D3">
              <w:rPr>
                <w:rStyle w:val="Bodytext21"/>
                <w:sz w:val="24"/>
                <w:szCs w:val="24"/>
                <w:lang w:val="en-US"/>
              </w:rPr>
              <w:t>hằng năm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32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Người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CE47AB" w:rsidRPr="007F6945" w:rsidTr="00991639">
        <w:trPr>
          <w:trHeight w:hRule="exact" w:val="3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CE47AB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12pt"/>
                <w:lang w:val="en-US"/>
              </w:rPr>
            </w:pPr>
            <w:r w:rsidRPr="00F343D3">
              <w:rPr>
                <w:rStyle w:val="Bodytext212pt"/>
                <w:lang w:val="en-US"/>
              </w:rPr>
              <w:t>II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CE47AB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Style w:val="Bodytext212pt"/>
                <w:lang w:val="en-US"/>
              </w:rPr>
            </w:pPr>
            <w:r w:rsidRPr="00F343D3">
              <w:rPr>
                <w:rStyle w:val="Bodytext212pt"/>
              </w:rPr>
              <w:t xml:space="preserve">Kê khai tài sản thu nhập </w:t>
            </w:r>
            <w:r w:rsidRPr="00F343D3">
              <w:rPr>
                <w:rStyle w:val="Bodytext212pt"/>
                <w:lang w:val="en-US"/>
              </w:rPr>
              <w:t>bổ sung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CE47AB" w:rsidP="0092173B">
            <w:pPr>
              <w:jc w:val="center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7AB" w:rsidRPr="00F343D3" w:rsidRDefault="00CE47AB" w:rsidP="00290056"/>
        </w:tc>
      </w:tr>
      <w:tr w:rsidR="00CE47AB" w:rsidRPr="007F6945" w:rsidTr="007A0357">
        <w:trPr>
          <w:trHeight w:hRule="exact" w:val="66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12pt"/>
                <w:b w:val="0"/>
                <w:lang w:val="en-US"/>
              </w:rPr>
            </w:pPr>
            <w:r w:rsidRPr="00F343D3">
              <w:rPr>
                <w:rStyle w:val="Bodytext212pt"/>
                <w:b w:val="0"/>
                <w:lang w:val="en-US"/>
              </w:rPr>
              <w:t>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Style w:val="Bodytext212pt"/>
                <w:b w:val="0"/>
              </w:rPr>
            </w:pPr>
            <w:r w:rsidRPr="00F343D3">
              <w:rPr>
                <w:rStyle w:val="Bodytext21"/>
                <w:sz w:val="24"/>
                <w:szCs w:val="24"/>
              </w:rPr>
              <w:t>Số cơ quan, tổ chức, đơn vị đã t</w:t>
            </w:r>
            <w:r w:rsidRPr="00F343D3">
              <w:rPr>
                <w:rStyle w:val="Bodytext21"/>
                <w:sz w:val="24"/>
                <w:szCs w:val="24"/>
                <w:lang w:val="en-US"/>
              </w:rPr>
              <w:t xml:space="preserve">ổ </w:t>
            </w:r>
            <w:r w:rsidRPr="00F343D3">
              <w:rPr>
                <w:rStyle w:val="Bodytext21"/>
                <w:sz w:val="24"/>
                <w:szCs w:val="24"/>
              </w:rPr>
              <w:t>chức thực hiện việc kê khai tài sản, thu nhập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9217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43D3">
              <w:rPr>
                <w:rFonts w:ascii="Times New Roman" w:hAnsi="Times New Roman" w:cs="Times New Roman"/>
                <w:lang w:val="en-US"/>
              </w:rPr>
              <w:t>CQTCĐV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7AB" w:rsidRPr="00F343D3" w:rsidRDefault="00CE47AB" w:rsidP="00290056"/>
        </w:tc>
      </w:tr>
      <w:tr w:rsidR="00CE47AB" w:rsidRPr="007F6945" w:rsidTr="00991639">
        <w:trPr>
          <w:trHeight w:hRule="exact" w:val="3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CE47AB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12pt"/>
                <w:b w:val="0"/>
              </w:rPr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Style w:val="Bodytext212pt"/>
                <w:b w:val="0"/>
              </w:rPr>
            </w:pPr>
            <w:r w:rsidRPr="00F343D3">
              <w:rPr>
                <w:rStyle w:val="Bodytext21"/>
                <w:sz w:val="24"/>
                <w:szCs w:val="24"/>
              </w:rPr>
              <w:t>Tỷ lệ so với tổng số cơ quan, tổ chức, đơn vị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9217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43D3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7AB" w:rsidRPr="00F343D3" w:rsidRDefault="00CE47AB" w:rsidP="00290056"/>
        </w:tc>
      </w:tr>
      <w:tr w:rsidR="00CE47AB" w:rsidRPr="007F6945" w:rsidTr="007A0357">
        <w:trPr>
          <w:trHeight w:hRule="exact" w:val="63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12pt"/>
                <w:b w:val="0"/>
                <w:lang w:val="en-US"/>
              </w:rPr>
            </w:pPr>
            <w:r w:rsidRPr="00F343D3">
              <w:rPr>
                <w:rStyle w:val="Bodytext212pt"/>
                <w:b w:val="0"/>
                <w:lang w:val="en-US"/>
              </w:rPr>
              <w:t>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Style w:val="Bodytext212pt"/>
                <w:b w:val="0"/>
              </w:rPr>
            </w:pPr>
            <w:r w:rsidRPr="00F343D3">
              <w:rPr>
                <w:rStyle w:val="Bodytext212pt"/>
                <w:b w:val="0"/>
              </w:rPr>
              <w:t>Số cơ quan, tổ chức, đơn vị chưa thực hiện hoặc chưa được tổng hợp kết quả trong báo cáo này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9217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43D3">
              <w:rPr>
                <w:rFonts w:ascii="Times New Roman" w:hAnsi="Times New Roman" w:cs="Times New Roman"/>
                <w:lang w:val="en-US"/>
              </w:rPr>
              <w:t>CQTCĐV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7AB" w:rsidRPr="00F343D3" w:rsidRDefault="00CE47AB" w:rsidP="00290056"/>
        </w:tc>
      </w:tr>
      <w:tr w:rsidR="00CE47AB" w:rsidRPr="007F6945" w:rsidTr="00991639">
        <w:trPr>
          <w:trHeight w:hRule="exact" w:val="3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CE47AB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12pt"/>
                <w:b w:val="0"/>
              </w:rPr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Style w:val="Bodytext212pt"/>
                <w:b w:val="0"/>
              </w:rPr>
            </w:pPr>
            <w:r w:rsidRPr="00F343D3">
              <w:rPr>
                <w:rStyle w:val="Bodytext21"/>
                <w:sz w:val="24"/>
                <w:szCs w:val="24"/>
              </w:rPr>
              <w:t>Tỷ lệ so với tổng số cơ quan, tổ chức, đơn vị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7AB" w:rsidRPr="00F343D3" w:rsidRDefault="007A0357" w:rsidP="009217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43D3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7AB" w:rsidRPr="00F343D3" w:rsidRDefault="00CE47AB" w:rsidP="00290056"/>
        </w:tc>
      </w:tr>
      <w:tr w:rsidR="007A0357" w:rsidRPr="007F6945" w:rsidTr="00991639">
        <w:trPr>
          <w:trHeight w:hRule="exact" w:val="3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7" w:rsidRPr="00F343D3" w:rsidRDefault="007A0357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12pt"/>
                <w:b w:val="0"/>
                <w:lang w:val="en-US"/>
              </w:rPr>
            </w:pPr>
            <w:r w:rsidRPr="00F343D3">
              <w:rPr>
                <w:rStyle w:val="Bodytext212pt"/>
                <w:b w:val="0"/>
                <w:lang w:val="en-US"/>
              </w:rPr>
              <w:t>3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7" w:rsidRPr="00F343D3" w:rsidRDefault="007A0357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Style w:val="Bodytext212pt"/>
                <w:b w:val="0"/>
              </w:rPr>
            </w:pPr>
            <w:r w:rsidRPr="00F343D3">
              <w:rPr>
                <w:rStyle w:val="Bodytext212pt"/>
                <w:b w:val="0"/>
              </w:rPr>
              <w:t xml:space="preserve">Số người phải kê khai tài sản, thu nhập </w:t>
            </w:r>
            <w:r w:rsidRPr="00F343D3">
              <w:rPr>
                <w:rStyle w:val="Bodytext212pt"/>
                <w:b w:val="0"/>
                <w:lang w:val="en-US"/>
              </w:rPr>
              <w:t>bổ sung</w:t>
            </w:r>
            <w:r w:rsidRPr="00F343D3">
              <w:rPr>
                <w:rStyle w:val="Bodytext212pt"/>
                <w:b w:val="0"/>
              </w:rPr>
              <w:tab/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7" w:rsidRPr="00F343D3" w:rsidRDefault="007A0357" w:rsidP="009217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43D3">
              <w:rPr>
                <w:rFonts w:ascii="Times New Roman" w:hAnsi="Times New Roman" w:cs="Times New Roman"/>
                <w:lang w:val="en-US"/>
              </w:rPr>
              <w:t>Người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0357" w:rsidRPr="00F343D3" w:rsidRDefault="007A0357" w:rsidP="00290056"/>
        </w:tc>
      </w:tr>
      <w:tr w:rsidR="007A0357" w:rsidRPr="007F6945" w:rsidTr="00991639">
        <w:trPr>
          <w:trHeight w:hRule="exact" w:val="3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7" w:rsidRPr="00F343D3" w:rsidRDefault="007A0357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12pt"/>
                <w:b w:val="0"/>
                <w:lang w:val="en-US"/>
              </w:rPr>
            </w:pPr>
            <w:r w:rsidRPr="00F343D3">
              <w:rPr>
                <w:rStyle w:val="Bodytext212pt"/>
                <w:b w:val="0"/>
                <w:lang w:val="en-US"/>
              </w:rPr>
              <w:t>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7" w:rsidRPr="00F343D3" w:rsidRDefault="007A0357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Style w:val="Bodytext212pt"/>
                <w:b w:val="0"/>
                <w:lang w:val="en-US"/>
              </w:rPr>
            </w:pPr>
            <w:r w:rsidRPr="00F343D3">
              <w:rPr>
                <w:rStyle w:val="Bodytext212pt"/>
                <w:b w:val="0"/>
              </w:rPr>
              <w:t xml:space="preserve">Số người đã kê khai tài sản, thu nhập </w:t>
            </w:r>
            <w:r w:rsidRPr="00F343D3">
              <w:rPr>
                <w:rStyle w:val="Bodytext212pt"/>
                <w:b w:val="0"/>
                <w:lang w:val="en-US"/>
              </w:rPr>
              <w:t>bổ sung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0357" w:rsidRPr="00F343D3" w:rsidRDefault="007A0357" w:rsidP="009217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43D3">
              <w:rPr>
                <w:rFonts w:ascii="Times New Roman" w:hAnsi="Times New Roman" w:cs="Times New Roman"/>
                <w:lang w:val="en-US"/>
              </w:rPr>
              <w:t>Người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0357" w:rsidRPr="00F343D3" w:rsidRDefault="007A0357" w:rsidP="00290056"/>
        </w:tc>
      </w:tr>
      <w:tr w:rsidR="007F6945" w:rsidRPr="007F6945" w:rsidTr="00991639">
        <w:trPr>
          <w:trHeight w:hRule="exact" w:val="3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7A0357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43D3">
              <w:rPr>
                <w:rStyle w:val="Bodytext212pt"/>
                <w:lang w:val="en-US"/>
              </w:rPr>
              <w:lastRenderedPageBreak/>
              <w:t>B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2pt"/>
              </w:rPr>
              <w:t>Công khai Bản kê khai tài sản, thu nhập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jc w:val="center"/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69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b/>
                <w:sz w:val="24"/>
                <w:szCs w:val="24"/>
              </w:rPr>
            </w:pPr>
            <w:r w:rsidRPr="00F343D3">
              <w:rPr>
                <w:rStyle w:val="Bodytext212pt"/>
                <w:b w:val="0"/>
              </w:rPr>
              <w:t>1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Số cơ quan, tổ chức, đơn vị đã tổ chức thực hiện việc công khai bản kê khai tài sản, thu nhập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CQTCĐV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35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jc w:val="both"/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Tỷ lệ so với tổng số cơ quan, tổ chức, đơn vị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%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63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2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Số cơ quan, tồ chức, đơn vị chưa thực hiện hoặc chưa được tổng hợp kết quả trong báo cáo này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CQTCĐV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39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jc w:val="both"/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Tỷ lệ so với tổng số cơ quan, tổ chức, đơn vị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%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34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3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Số bản kê khai đã được công khai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2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B</w:t>
            </w:r>
            <w:r w:rsidRPr="00F343D3">
              <w:rPr>
                <w:rStyle w:val="Bodytext21"/>
                <w:sz w:val="24"/>
                <w:szCs w:val="24"/>
                <w:lang w:val="en-US"/>
              </w:rPr>
              <w:t>ả</w:t>
            </w:r>
            <w:r w:rsidRPr="00F343D3">
              <w:rPr>
                <w:rStyle w:val="Bodytext21"/>
                <w:sz w:val="24"/>
                <w:szCs w:val="24"/>
              </w:rPr>
              <w:t>n KK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3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jc w:val="both"/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tỷ lệ ....% so với tổng số bản kê khai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%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7F6945" w:rsidRPr="007F6945" w:rsidTr="00991639">
        <w:trPr>
          <w:trHeight w:hRule="exact" w:val="30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4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Số bản kê khai đã</w:t>
            </w:r>
            <w:r w:rsidR="00862550" w:rsidRPr="00F343D3">
              <w:rPr>
                <w:rStyle w:val="Bodytext21"/>
                <w:sz w:val="24"/>
                <w:szCs w:val="24"/>
              </w:rPr>
              <w:t xml:space="preserve"> công khai theo hình thức niêm </w:t>
            </w:r>
            <w:r w:rsidR="00862550" w:rsidRPr="00F343D3">
              <w:rPr>
                <w:rStyle w:val="Bodytext21"/>
                <w:sz w:val="24"/>
                <w:szCs w:val="24"/>
                <w:lang w:val="en-US"/>
              </w:rPr>
              <w:t>y</w:t>
            </w:r>
            <w:r w:rsidRPr="00F343D3">
              <w:rPr>
                <w:rStyle w:val="Bodytext21"/>
                <w:sz w:val="24"/>
                <w:szCs w:val="24"/>
              </w:rPr>
              <w:t>ết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2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Bản KK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290056" w:rsidRPr="007F6945" w:rsidTr="00991639">
        <w:trPr>
          <w:trHeight w:hRule="exact" w:val="42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jc w:val="both"/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tỷ lệ ....% so với số bản kê khai đã công khai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%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290056" w:rsidRPr="007F6945" w:rsidTr="00991639">
        <w:trPr>
          <w:trHeight w:hRule="exact" w:val="66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6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5</w:t>
            </w: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Số bản kê khai đã công khai theo hình thức công bố tại cuộc họp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ind w:left="220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Bản KK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  <w:tr w:rsidR="00290056" w:rsidRPr="007F6945" w:rsidTr="00991639">
        <w:trPr>
          <w:trHeight w:hRule="exact" w:val="32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jc w:val="both"/>
            </w:pPr>
          </w:p>
        </w:tc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43236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tỷ lệ ....% so với số bản kê khai đã công khai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056" w:rsidRPr="00F343D3" w:rsidRDefault="00290056" w:rsidP="0092173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343D3">
              <w:rPr>
                <w:rStyle w:val="Bodytext21"/>
                <w:sz w:val="24"/>
                <w:szCs w:val="24"/>
              </w:rPr>
              <w:t>%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056" w:rsidRPr="00F343D3" w:rsidRDefault="00290056" w:rsidP="00290056"/>
        </w:tc>
      </w:tr>
    </w:tbl>
    <w:p w:rsidR="00EB36A3" w:rsidRDefault="00EB36A3" w:rsidP="00FF33AE">
      <w:pPr>
        <w:pStyle w:val="Bodytext20"/>
        <w:shd w:val="clear" w:color="auto" w:fill="auto"/>
        <w:tabs>
          <w:tab w:val="left" w:pos="952"/>
        </w:tabs>
        <w:spacing w:before="120" w:line="240" w:lineRule="auto"/>
        <w:ind w:firstLine="567"/>
        <w:rPr>
          <w:sz w:val="28"/>
          <w:szCs w:val="28"/>
          <w:lang w:val="en-US"/>
        </w:rPr>
      </w:pPr>
      <w:r w:rsidRPr="00EB36A3">
        <w:rPr>
          <w:i/>
          <w:spacing w:val="-2"/>
          <w:sz w:val="28"/>
          <w:szCs w:val="28"/>
          <w:lang w:val="en-US"/>
        </w:rPr>
        <w:t>Lưu ý:</w:t>
      </w:r>
      <w:r>
        <w:rPr>
          <w:spacing w:val="-2"/>
          <w:sz w:val="28"/>
          <w:szCs w:val="28"/>
          <w:lang w:val="en-US"/>
        </w:rPr>
        <w:t xml:space="preserve"> </w:t>
      </w:r>
      <w:r w:rsidRPr="00D3787C">
        <w:rPr>
          <w:spacing w:val="-2"/>
          <w:sz w:val="28"/>
          <w:szCs w:val="28"/>
        </w:rPr>
        <w:t xml:space="preserve">Các đơn vị, địa phương báo cáo </w:t>
      </w:r>
      <w:r w:rsidRPr="00D3787C">
        <w:rPr>
          <w:sz w:val="28"/>
          <w:szCs w:val="28"/>
          <w:lang w:val="en-US"/>
        </w:rPr>
        <w:t>số liệu</w:t>
      </w:r>
      <w:r w:rsidRPr="00D3787C">
        <w:rPr>
          <w:sz w:val="28"/>
          <w:szCs w:val="28"/>
        </w:rPr>
        <w:t xml:space="preserve"> </w:t>
      </w:r>
      <w:r w:rsidRPr="00D3787C">
        <w:rPr>
          <w:sz w:val="28"/>
          <w:szCs w:val="28"/>
          <w:lang w:val="en-US"/>
        </w:rPr>
        <w:t>thuộc thẩm</w:t>
      </w:r>
      <w:r w:rsidRPr="00D3787C">
        <w:rPr>
          <w:sz w:val="28"/>
          <w:szCs w:val="28"/>
        </w:rPr>
        <w:t xml:space="preserve"> quyền kiểm soát </w:t>
      </w:r>
      <w:r w:rsidR="003F04B2">
        <w:rPr>
          <w:sz w:val="28"/>
          <w:szCs w:val="28"/>
          <w:lang w:val="en-US"/>
        </w:rPr>
        <w:t>tài sản, thu nhập</w:t>
      </w:r>
      <w:r w:rsidRPr="00D3787C">
        <w:rPr>
          <w:sz w:val="28"/>
          <w:szCs w:val="28"/>
        </w:rPr>
        <w:t xml:space="preserve"> của Thanh tra tỉnh</w:t>
      </w:r>
      <w:r w:rsidR="0014433C">
        <w:rPr>
          <w:sz w:val="28"/>
          <w:szCs w:val="28"/>
          <w:lang w:val="en-US"/>
        </w:rPr>
        <w:t>.</w:t>
      </w:r>
    </w:p>
    <w:p w:rsidR="001B2F40" w:rsidRPr="007F6945" w:rsidRDefault="00F44E36" w:rsidP="00FF33AE">
      <w:pPr>
        <w:pStyle w:val="Bodytext20"/>
        <w:shd w:val="clear" w:color="auto" w:fill="auto"/>
        <w:tabs>
          <w:tab w:val="left" w:pos="952"/>
        </w:tabs>
        <w:spacing w:before="120" w:line="240" w:lineRule="auto"/>
        <w:ind w:firstLine="567"/>
        <w:rPr>
          <w:sz w:val="28"/>
          <w:szCs w:val="28"/>
        </w:rPr>
      </w:pPr>
      <w:r w:rsidRPr="007F6945">
        <w:rPr>
          <w:sz w:val="28"/>
          <w:szCs w:val="28"/>
          <w:lang w:val="en-US"/>
        </w:rPr>
        <w:t xml:space="preserve">- </w:t>
      </w:r>
      <w:r w:rsidR="00FA2D22" w:rsidRPr="007F6945">
        <w:rPr>
          <w:sz w:val="28"/>
          <w:szCs w:val="28"/>
        </w:rPr>
        <w:t>Kết quả khác (nếu có).</w:t>
      </w:r>
    </w:p>
    <w:p w:rsidR="001B2F40" w:rsidRPr="007F6945" w:rsidRDefault="00F44E36" w:rsidP="00FF33AE">
      <w:pPr>
        <w:pStyle w:val="Bodytext30"/>
        <w:shd w:val="clear" w:color="auto" w:fill="auto"/>
        <w:tabs>
          <w:tab w:val="left" w:pos="1060"/>
        </w:tabs>
        <w:spacing w:before="120" w:line="240" w:lineRule="auto"/>
        <w:ind w:firstLine="567"/>
        <w:jc w:val="both"/>
        <w:rPr>
          <w:sz w:val="28"/>
          <w:szCs w:val="28"/>
        </w:rPr>
      </w:pPr>
      <w:r w:rsidRPr="007F6945">
        <w:rPr>
          <w:sz w:val="28"/>
          <w:szCs w:val="28"/>
          <w:lang w:val="en-US"/>
        </w:rPr>
        <w:t xml:space="preserve">3. </w:t>
      </w:r>
      <w:r w:rsidR="00FA2D22" w:rsidRPr="007F6945">
        <w:rPr>
          <w:sz w:val="28"/>
          <w:szCs w:val="28"/>
        </w:rPr>
        <w:t>Đánh giá chung và kiến nghị</w:t>
      </w:r>
    </w:p>
    <w:p w:rsidR="001B2F40" w:rsidRPr="007F6945" w:rsidRDefault="00F44E36" w:rsidP="00FF33AE">
      <w:pPr>
        <w:pStyle w:val="Bodytext20"/>
        <w:shd w:val="clear" w:color="auto" w:fill="auto"/>
        <w:tabs>
          <w:tab w:val="left" w:pos="942"/>
        </w:tabs>
        <w:spacing w:before="120" w:line="240" w:lineRule="auto"/>
        <w:ind w:firstLine="567"/>
        <w:jc w:val="left"/>
        <w:rPr>
          <w:sz w:val="28"/>
          <w:szCs w:val="28"/>
        </w:rPr>
      </w:pPr>
      <w:r w:rsidRPr="007F6945">
        <w:rPr>
          <w:sz w:val="28"/>
          <w:szCs w:val="28"/>
          <w:lang w:val="en-US"/>
        </w:rPr>
        <w:t xml:space="preserve">- </w:t>
      </w:r>
      <w:r w:rsidR="00FA2D22" w:rsidRPr="007F6945">
        <w:rPr>
          <w:sz w:val="28"/>
          <w:szCs w:val="28"/>
        </w:rPr>
        <w:t>Thuận lợi, khó khăn, vướng mắc khi tr</w:t>
      </w:r>
      <w:r w:rsidR="00C8320C" w:rsidRPr="007F6945">
        <w:rPr>
          <w:sz w:val="28"/>
          <w:szCs w:val="28"/>
        </w:rPr>
        <w:t xml:space="preserve">iển khai thực hiện; giải pháp </w:t>
      </w:r>
      <w:r w:rsidR="00C8320C" w:rsidRPr="007F6945">
        <w:rPr>
          <w:sz w:val="28"/>
          <w:szCs w:val="28"/>
          <w:lang w:val="en-US"/>
        </w:rPr>
        <w:t>để</w:t>
      </w:r>
      <w:r w:rsidR="00FA2D22" w:rsidRPr="007F6945">
        <w:rPr>
          <w:sz w:val="28"/>
          <w:szCs w:val="28"/>
        </w:rPr>
        <w:t xml:space="preserve"> chủ độn</w:t>
      </w:r>
      <w:r w:rsidR="00C8320C" w:rsidRPr="007F6945">
        <w:rPr>
          <w:sz w:val="28"/>
          <w:szCs w:val="28"/>
          <w:lang w:val="en-US"/>
        </w:rPr>
        <w:t>g</w:t>
      </w:r>
      <w:r w:rsidR="00C8320C" w:rsidRPr="007F6945">
        <w:rPr>
          <w:sz w:val="28"/>
          <w:szCs w:val="28"/>
        </w:rPr>
        <w:t xml:space="preserve"> hoặc đề xuất giải pháp kh</w:t>
      </w:r>
      <w:r w:rsidR="00C8320C" w:rsidRPr="007F6945">
        <w:rPr>
          <w:sz w:val="28"/>
          <w:szCs w:val="28"/>
          <w:lang w:val="en-US"/>
        </w:rPr>
        <w:t>ắ</w:t>
      </w:r>
      <w:r w:rsidR="00FA2D22" w:rsidRPr="007F6945">
        <w:rPr>
          <w:sz w:val="28"/>
          <w:szCs w:val="28"/>
        </w:rPr>
        <w:t>c phục khó khăn, vướng mắc.</w:t>
      </w:r>
    </w:p>
    <w:p w:rsidR="001B2F40" w:rsidRPr="007F6945" w:rsidRDefault="00F44E36" w:rsidP="00FF33AE">
      <w:pPr>
        <w:pStyle w:val="Bodytext20"/>
        <w:shd w:val="clear" w:color="auto" w:fill="auto"/>
        <w:tabs>
          <w:tab w:val="left" w:pos="952"/>
        </w:tabs>
        <w:spacing w:before="120" w:line="240" w:lineRule="auto"/>
        <w:ind w:firstLine="567"/>
        <w:rPr>
          <w:sz w:val="28"/>
          <w:szCs w:val="28"/>
        </w:rPr>
      </w:pPr>
      <w:r w:rsidRPr="007F6945">
        <w:rPr>
          <w:sz w:val="28"/>
          <w:szCs w:val="28"/>
          <w:lang w:val="en-US"/>
        </w:rPr>
        <w:t xml:space="preserve">- </w:t>
      </w:r>
      <w:r w:rsidR="002448D5" w:rsidRPr="007F6945">
        <w:rPr>
          <w:sz w:val="28"/>
          <w:szCs w:val="28"/>
        </w:rPr>
        <w:t>Nh</w:t>
      </w:r>
      <w:r w:rsidR="002448D5" w:rsidRPr="007F6945">
        <w:rPr>
          <w:sz w:val="28"/>
          <w:szCs w:val="28"/>
          <w:lang w:val="en-US"/>
        </w:rPr>
        <w:t>ữ</w:t>
      </w:r>
      <w:r w:rsidR="00FA2D22" w:rsidRPr="007F6945">
        <w:rPr>
          <w:sz w:val="28"/>
          <w:szCs w:val="28"/>
        </w:rPr>
        <w:t>ng nội dung quy định cần hướng dẫn cụ th</w:t>
      </w:r>
      <w:r w:rsidR="00C8320C" w:rsidRPr="007F6945">
        <w:rPr>
          <w:sz w:val="28"/>
          <w:szCs w:val="28"/>
          <w:lang w:val="en-US"/>
        </w:rPr>
        <w:t>ể</w:t>
      </w:r>
      <w:r w:rsidR="00FA2D22" w:rsidRPr="007F6945">
        <w:rPr>
          <w:sz w:val="28"/>
          <w:szCs w:val="28"/>
        </w:rPr>
        <w:t xml:space="preserve"> hơn.</w:t>
      </w:r>
    </w:p>
    <w:p w:rsidR="001B2F40" w:rsidRDefault="00F44E36" w:rsidP="00FF33AE">
      <w:pPr>
        <w:pStyle w:val="Bodytext20"/>
        <w:shd w:val="clear" w:color="auto" w:fill="auto"/>
        <w:tabs>
          <w:tab w:val="left" w:pos="952"/>
        </w:tabs>
        <w:spacing w:before="120" w:line="240" w:lineRule="auto"/>
        <w:ind w:firstLine="567"/>
        <w:rPr>
          <w:sz w:val="28"/>
          <w:szCs w:val="28"/>
        </w:rPr>
      </w:pPr>
      <w:r w:rsidRPr="007F6945">
        <w:rPr>
          <w:sz w:val="28"/>
          <w:szCs w:val="28"/>
          <w:lang w:val="en-US"/>
        </w:rPr>
        <w:t xml:space="preserve">- </w:t>
      </w:r>
      <w:r w:rsidR="00FA2D22" w:rsidRPr="007F6945">
        <w:rPr>
          <w:sz w:val="28"/>
          <w:szCs w:val="28"/>
        </w:rPr>
        <w:t>Các kiến nghị khác./.</w:t>
      </w:r>
    </w:p>
    <w:p w:rsidR="00F343D3" w:rsidRPr="00F343D3" w:rsidRDefault="00F343D3" w:rsidP="00F343D3">
      <w:pPr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43D3"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en-US" w:bidi="ar-SA"/>
        </w:rPr>
        <w:t xml:space="preserve">Trên đây là báo cáo kết quả triển khai thực hiện công tác kê khai, công khai TSTN </w:t>
      </w:r>
      <w:r w:rsidRPr="00F343D3">
        <w:rPr>
          <w:rFonts w:ascii="Times New Roman" w:hAnsi="Times New Roman" w:cs="Times New Roman"/>
          <w:sz w:val="28"/>
          <w:szCs w:val="28"/>
        </w:rPr>
        <w:t>hằngnăm và kê khai TSTN bổ sung năm 2021</w:t>
      </w:r>
      <w:r w:rsidRPr="00F343D3"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en-US"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en-US" w:bidi="ar-SA"/>
        </w:rPr>
        <w:t>……..</w:t>
      </w:r>
      <w:r w:rsidRPr="00F343D3"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en-US" w:bidi="ar-SA"/>
        </w:rPr>
        <w:t xml:space="preserve"> báo cáo 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en-US" w:bidi="ar-SA"/>
        </w:rPr>
        <w:t xml:space="preserve">UBND huyện, </w:t>
      </w:r>
      <w:r w:rsidRPr="00F343D3"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en-US" w:bidi="ar-SA"/>
        </w:rPr>
        <w:t xml:space="preserve">Thanh tra </w:t>
      </w:r>
      <w:r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en-US" w:bidi="ar-SA"/>
        </w:rPr>
        <w:t>huyện xem xét, chỉ đạo</w:t>
      </w:r>
      <w:r w:rsidRPr="00F343D3">
        <w:rPr>
          <w:rFonts w:ascii="Times New Roman" w:eastAsia="Times New Roman" w:hAnsi="Times New Roman" w:cs="Times New Roman"/>
          <w:color w:val="auto"/>
          <w:sz w:val="28"/>
          <w:szCs w:val="20"/>
          <w:lang w:val="en-US" w:eastAsia="en-US" w:bidi="ar-SA"/>
        </w:rPr>
        <w:t>./.</w:t>
      </w:r>
    </w:p>
    <w:tbl>
      <w:tblPr>
        <w:tblpPr w:leftFromText="180" w:rightFromText="180" w:vertAnchor="text" w:tblpX="108" w:tblpY="1"/>
        <w:tblOverlap w:val="never"/>
        <w:tblW w:w="9039" w:type="dxa"/>
        <w:tblLook w:val="04A0" w:firstRow="1" w:lastRow="0" w:firstColumn="1" w:lastColumn="0" w:noHBand="0" w:noVBand="1"/>
      </w:tblPr>
      <w:tblGrid>
        <w:gridCol w:w="4620"/>
        <w:gridCol w:w="4419"/>
      </w:tblGrid>
      <w:tr w:rsidR="00F343D3" w:rsidRPr="00F343D3" w:rsidTr="000A6D4E">
        <w:trPr>
          <w:trHeight w:val="2826"/>
        </w:trPr>
        <w:tc>
          <w:tcPr>
            <w:tcW w:w="4620" w:type="dxa"/>
          </w:tcPr>
          <w:p w:rsidR="00F343D3" w:rsidRPr="00F343D3" w:rsidRDefault="00F343D3" w:rsidP="00F343D3">
            <w:pPr>
              <w:widowControl/>
              <w:spacing w:before="240"/>
              <w:rPr>
                <w:rFonts w:ascii="Times New Roman" w:eastAsia="Times New Roman" w:hAnsi="Times New Roman" w:cs="Times New Roman"/>
                <w:b/>
                <w:i/>
                <w:lang w:val="da-DK" w:eastAsia="en-US" w:bidi="ar-SA"/>
              </w:rPr>
            </w:pPr>
            <w:r w:rsidRPr="00F343D3">
              <w:rPr>
                <w:rFonts w:ascii="Times New Roman" w:eastAsia="Times New Roman" w:hAnsi="Times New Roman" w:cs="Times New Roman"/>
                <w:b/>
                <w:i/>
                <w:lang w:val="da-DK" w:eastAsia="en-US" w:bidi="ar-SA"/>
              </w:rPr>
              <w:t>Nơi nhận:</w:t>
            </w:r>
          </w:p>
          <w:p w:rsidR="00F343D3" w:rsidRPr="00F343D3" w:rsidRDefault="00F343D3" w:rsidP="00F343D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</w:pPr>
            <w:r w:rsidRPr="00F343D3"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  <w:t xml:space="preserve">   -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  <w:t>Như trên</w:t>
            </w:r>
            <w:r w:rsidRPr="00F343D3"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  <w:t>;</w:t>
            </w:r>
          </w:p>
          <w:p w:rsidR="00F343D3" w:rsidRPr="00F343D3" w:rsidRDefault="00F343D3" w:rsidP="00F343D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</w:pPr>
            <w:r w:rsidRPr="00F343D3"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  <w:t xml:space="preserve">   -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  <w:t>...........</w:t>
            </w:r>
            <w:r w:rsidRPr="00F343D3"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  <w:t>;</w:t>
            </w:r>
          </w:p>
          <w:p w:rsidR="00F343D3" w:rsidRPr="00F343D3" w:rsidRDefault="00F343D3" w:rsidP="00F343D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  <w:t xml:space="preserve">   - Lưu: VT</w:t>
            </w:r>
            <w:r w:rsidRPr="00F343D3"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  <w:t>.</w:t>
            </w:r>
          </w:p>
          <w:p w:rsidR="00F343D3" w:rsidRPr="00F343D3" w:rsidRDefault="00F343D3" w:rsidP="00F343D3">
            <w:pPr>
              <w:widowControl/>
              <w:rPr>
                <w:rFonts w:ascii="Times New Roman" w:eastAsia="Times New Roman" w:hAnsi="Times New Roman" w:cs="Times New Roman"/>
                <w:sz w:val="22"/>
                <w:szCs w:val="20"/>
                <w:lang w:val="it-IT" w:eastAsia="en-US" w:bidi="ar-SA"/>
              </w:rPr>
            </w:pPr>
            <w:r w:rsidRPr="00F343D3">
              <w:rPr>
                <w:rFonts w:ascii="Times New Roman" w:eastAsia="Times New Roman" w:hAnsi="Times New Roman" w:cs="Times New Roman"/>
                <w:sz w:val="22"/>
                <w:szCs w:val="22"/>
                <w:lang w:val="da-DK" w:eastAsia="en-US" w:bidi="ar-SA"/>
              </w:rPr>
              <w:t xml:space="preserve">     </w:t>
            </w:r>
          </w:p>
        </w:tc>
        <w:tc>
          <w:tcPr>
            <w:tcW w:w="4419" w:type="dxa"/>
          </w:tcPr>
          <w:p w:rsidR="00F343D3" w:rsidRPr="00F343D3" w:rsidRDefault="00F343D3" w:rsidP="00F343D3">
            <w:pPr>
              <w:keepNext/>
              <w:widowControl/>
              <w:spacing w:before="2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val="it-IT" w:eastAsia="en-US" w:bidi="ar-SA"/>
              </w:rPr>
            </w:pPr>
            <w:r w:rsidRPr="00F343D3">
              <w:rPr>
                <w:rFonts w:ascii="Times New Roman" w:eastAsia="Times New Roman" w:hAnsi="Times New Roman" w:cs="Times New Roman"/>
                <w:b/>
                <w:bCs/>
                <w:lang w:val="it-IT" w:eastAsia="en-US" w:bidi="ar-SA"/>
              </w:rPr>
              <w:t xml:space="preserve">TM. </w:t>
            </w:r>
            <w:r>
              <w:rPr>
                <w:rFonts w:ascii="Times New Roman" w:eastAsia="Times New Roman" w:hAnsi="Times New Roman" w:cs="Times New Roman"/>
                <w:b/>
                <w:bCs/>
                <w:lang w:val="it-IT" w:eastAsia="en-US" w:bidi="ar-SA"/>
              </w:rPr>
              <w:t>..................................</w:t>
            </w:r>
            <w:bookmarkStart w:id="0" w:name="_GoBack"/>
            <w:bookmarkEnd w:id="0"/>
          </w:p>
          <w:p w:rsidR="00F343D3" w:rsidRPr="00F343D3" w:rsidRDefault="00F343D3" w:rsidP="00F343D3">
            <w:pPr>
              <w:keepNext/>
              <w:widowControl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val="it-IT" w:eastAsia="en-US" w:bidi="ar-SA"/>
              </w:rPr>
            </w:pPr>
          </w:p>
          <w:p w:rsidR="00F343D3" w:rsidRPr="00F343D3" w:rsidRDefault="00F343D3" w:rsidP="00F343D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it-IT" w:eastAsia="en-US" w:bidi="ar-SA"/>
              </w:rPr>
            </w:pPr>
          </w:p>
          <w:p w:rsidR="00F343D3" w:rsidRPr="00F343D3" w:rsidRDefault="00F343D3" w:rsidP="00F343D3">
            <w:pPr>
              <w:keepNext/>
              <w:widowControl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val="it-IT" w:eastAsia="en-US" w:bidi="ar-SA"/>
              </w:rPr>
            </w:pPr>
          </w:p>
          <w:p w:rsidR="00F343D3" w:rsidRPr="00F343D3" w:rsidRDefault="00F343D3" w:rsidP="00F343D3">
            <w:pPr>
              <w:keepNext/>
              <w:widowControl/>
              <w:outlineLvl w:val="5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val="it-IT" w:eastAsia="en-US" w:bidi="ar-SA"/>
              </w:rPr>
            </w:pPr>
          </w:p>
          <w:p w:rsidR="00F343D3" w:rsidRPr="00F343D3" w:rsidRDefault="00F343D3" w:rsidP="00F343D3">
            <w:pPr>
              <w:keepNext/>
              <w:widowControl/>
              <w:outlineLvl w:val="5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val="it-IT" w:eastAsia="en-US" w:bidi="ar-SA"/>
              </w:rPr>
            </w:pPr>
          </w:p>
          <w:p w:rsidR="00F343D3" w:rsidRPr="00F343D3" w:rsidRDefault="00F343D3" w:rsidP="00F343D3">
            <w:pPr>
              <w:keepNext/>
              <w:widowControl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val="it-IT" w:eastAsia="en-US" w:bidi="ar-SA"/>
              </w:rPr>
            </w:pPr>
          </w:p>
          <w:p w:rsidR="00F343D3" w:rsidRPr="00F343D3" w:rsidRDefault="00F343D3" w:rsidP="00F343D3">
            <w:pPr>
              <w:keepNext/>
              <w:widowControl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 w:bidi="ar-SA"/>
              </w:rPr>
            </w:pPr>
          </w:p>
        </w:tc>
      </w:tr>
    </w:tbl>
    <w:p w:rsidR="00F343D3" w:rsidRPr="007F6945" w:rsidRDefault="00F343D3" w:rsidP="00FF33AE">
      <w:pPr>
        <w:pStyle w:val="Bodytext20"/>
        <w:shd w:val="clear" w:color="auto" w:fill="auto"/>
        <w:tabs>
          <w:tab w:val="left" w:pos="952"/>
        </w:tabs>
        <w:spacing w:before="120" w:line="240" w:lineRule="auto"/>
        <w:ind w:firstLine="567"/>
        <w:rPr>
          <w:sz w:val="28"/>
          <w:szCs w:val="28"/>
        </w:rPr>
      </w:pPr>
    </w:p>
    <w:sectPr w:rsidR="00F343D3" w:rsidRPr="007F6945" w:rsidSect="00F343D3">
      <w:type w:val="continuous"/>
      <w:pgSz w:w="11900" w:h="16840"/>
      <w:pgMar w:top="1021" w:right="1134" w:bottom="102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C6A" w:rsidRDefault="00083C6A">
      <w:r>
        <w:separator/>
      </w:r>
    </w:p>
  </w:endnote>
  <w:endnote w:type="continuationSeparator" w:id="0">
    <w:p w:rsidR="00083C6A" w:rsidRDefault="0008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C6A" w:rsidRDefault="00083C6A"/>
  </w:footnote>
  <w:footnote w:type="continuationSeparator" w:id="0">
    <w:p w:rsidR="00083C6A" w:rsidRDefault="00083C6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E1AA1"/>
    <w:multiLevelType w:val="multilevel"/>
    <w:tmpl w:val="83FAB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3A3EF8"/>
    <w:multiLevelType w:val="multilevel"/>
    <w:tmpl w:val="EDF6B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1517C9"/>
    <w:multiLevelType w:val="multilevel"/>
    <w:tmpl w:val="3E5CCB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152E81"/>
    <w:multiLevelType w:val="multilevel"/>
    <w:tmpl w:val="A68CC1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0F3BE8"/>
    <w:multiLevelType w:val="multilevel"/>
    <w:tmpl w:val="E0302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40"/>
    <w:rsid w:val="0001635A"/>
    <w:rsid w:val="00025CEA"/>
    <w:rsid w:val="000527C3"/>
    <w:rsid w:val="00083C6A"/>
    <w:rsid w:val="000E7559"/>
    <w:rsid w:val="0011161C"/>
    <w:rsid w:val="00113407"/>
    <w:rsid w:val="0014433C"/>
    <w:rsid w:val="00184AB7"/>
    <w:rsid w:val="001A6A0D"/>
    <w:rsid w:val="001B2F40"/>
    <w:rsid w:val="002448D5"/>
    <w:rsid w:val="00283259"/>
    <w:rsid w:val="00285562"/>
    <w:rsid w:val="00290056"/>
    <w:rsid w:val="002C4A82"/>
    <w:rsid w:val="003926C8"/>
    <w:rsid w:val="003E6209"/>
    <w:rsid w:val="003F04B2"/>
    <w:rsid w:val="0043236F"/>
    <w:rsid w:val="00463015"/>
    <w:rsid w:val="004B7971"/>
    <w:rsid w:val="005417DF"/>
    <w:rsid w:val="005E239C"/>
    <w:rsid w:val="006915A4"/>
    <w:rsid w:val="006A17A9"/>
    <w:rsid w:val="006A7A21"/>
    <w:rsid w:val="006B3329"/>
    <w:rsid w:val="006F3D69"/>
    <w:rsid w:val="007663D5"/>
    <w:rsid w:val="007A0357"/>
    <w:rsid w:val="007F6945"/>
    <w:rsid w:val="00862550"/>
    <w:rsid w:val="008934C5"/>
    <w:rsid w:val="00895479"/>
    <w:rsid w:val="00910BB3"/>
    <w:rsid w:val="0092173B"/>
    <w:rsid w:val="0096553D"/>
    <w:rsid w:val="00991639"/>
    <w:rsid w:val="009B1E88"/>
    <w:rsid w:val="009C26DD"/>
    <w:rsid w:val="00A124A5"/>
    <w:rsid w:val="00AA6A50"/>
    <w:rsid w:val="00B87EE2"/>
    <w:rsid w:val="00BC22CA"/>
    <w:rsid w:val="00C24BEB"/>
    <w:rsid w:val="00C7764E"/>
    <w:rsid w:val="00C8320C"/>
    <w:rsid w:val="00C979CA"/>
    <w:rsid w:val="00CB0C85"/>
    <w:rsid w:val="00CE47AB"/>
    <w:rsid w:val="00CF7C00"/>
    <w:rsid w:val="00D27BC1"/>
    <w:rsid w:val="00D46BA4"/>
    <w:rsid w:val="00DC6405"/>
    <w:rsid w:val="00EB36A3"/>
    <w:rsid w:val="00EE64FC"/>
    <w:rsid w:val="00F241BE"/>
    <w:rsid w:val="00F343D3"/>
    <w:rsid w:val="00F44E36"/>
    <w:rsid w:val="00F75DB3"/>
    <w:rsid w:val="00F90800"/>
    <w:rsid w:val="00FA2D22"/>
    <w:rsid w:val="00FC1BFB"/>
    <w:rsid w:val="00FF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F66D78C-08EA-4ED6-A133-4D446FF7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vi-VN" w:eastAsia="vi-VN" w:bidi="vi-V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3Exact">
    <w:name w:val="Body text (3)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5Exact">
    <w:name w:val="Body text (5) Exact"/>
    <w:basedOn w:val="DefaultParagraphFon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4Exact">
    <w:name w:val="Body text (4)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ItalicExact">
    <w:name w:val="Body text (4) + Italic Exact"/>
    <w:basedOn w:val="Bodytext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6Exact">
    <w:name w:val="Body text (6) Exact"/>
    <w:basedOn w:val="DefaultParagraphFont"/>
    <w:link w:val="Bodytext6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Heading1Exact">
    <w:name w:val="Heading #1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2">
    <w:name w:val="Heading #1 (2)_"/>
    <w:basedOn w:val="DefaultParagraphFont"/>
    <w:link w:val="Heading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13pt">
    <w:name w:val="Heading #1 + 13 pt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5">
    <w:name w:val="Body text (5)_"/>
    <w:basedOn w:val="DefaultParagraphFont"/>
    <w:link w:val="Bodytext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7">
    <w:name w:val="Body text (7)_"/>
    <w:basedOn w:val="DefaultParagraphFont"/>
    <w:link w:val="Bodytext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8">
    <w:name w:val="Body text (8)_"/>
    <w:basedOn w:val="DefaultParagraphFont"/>
    <w:link w:val="Bodytext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8NotItalic">
    <w:name w:val="Body text (8) + Not Italic"/>
    <w:basedOn w:val="Bodytext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character" w:customStyle="1" w:styleId="Bodytext212pt">
    <w:name w:val="Body text (2) + 12 pt"/>
    <w:aliases w:val="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vi-VN" w:eastAsia="vi-VN" w:bidi="vi-VN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Italic">
    <w:name w:val="Body text (2) +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3Italic">
    <w:name w:val="Body text (3) + Italic"/>
    <w:basedOn w:val="Bodytext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vi-VN" w:eastAsia="vi-VN" w:bidi="vi-VN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6">
    <w:name w:val="Body text (6)"/>
    <w:basedOn w:val="Normal"/>
    <w:link w:val="Bodytext6Exact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6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Heading120">
    <w:name w:val="Heading #1 (2)"/>
    <w:basedOn w:val="Normal"/>
    <w:link w:val="Heading12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600" w:line="37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70">
    <w:name w:val="Body text (7)"/>
    <w:basedOn w:val="Normal"/>
    <w:link w:val="Bodytext7"/>
    <w:pPr>
      <w:shd w:val="clear" w:color="auto" w:fill="FFFFFF"/>
      <w:spacing w:before="540" w:after="240" w:line="248" w:lineRule="exact"/>
      <w:ind w:hanging="86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80">
    <w:name w:val="Body text (8)"/>
    <w:basedOn w:val="Normal"/>
    <w:link w:val="Bodytext8"/>
    <w:pPr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Phòng Nghiệp vụ 3 - Thanh tra tỉnh</vt:lpstr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2021-11-11T03:06:00Z</dcterms:created>
  <dc:creator>Võ Quang Hưng</dc:creator>
  <cp:lastModifiedBy>Admin</cp:lastModifiedBy>
  <dcterms:modified xsi:type="dcterms:W3CDTF">2021-11-12T02:16:00Z</dcterms:modified>
  <cp:revision>5</cp:revision>
  <dc:title>Phòng Thanh tra - UBND Huyện Nghi Xuân</dc:title>
</cp:coreProperties>
</file>